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AB20A" w14:textId="08C77252" w:rsidR="00ED5092" w:rsidRDefault="009918AA" w:rsidP="009918AA">
      <w:pPr>
        <w:pStyle w:val="CRCoverPage"/>
        <w:tabs>
          <w:tab w:val="right" w:pos="9639"/>
        </w:tabs>
        <w:rPr>
          <w:rFonts w:cs="Arial"/>
          <w:b/>
          <w:bCs/>
          <w:sz w:val="24"/>
        </w:rPr>
      </w:pPr>
      <w:r w:rsidRPr="007B4A21">
        <w:rPr>
          <w:rFonts w:cs="Arial"/>
          <w:b/>
          <w:bCs/>
          <w:sz w:val="24"/>
        </w:rPr>
        <w:t>3GPP TSG RAN WG1 #104-e</w:t>
      </w:r>
      <w:r w:rsidRPr="007B4A21">
        <w:rPr>
          <w:b/>
          <w:noProof/>
          <w:sz w:val="28"/>
        </w:rPr>
        <w:t xml:space="preserve">                                                   </w:t>
      </w:r>
      <w:r w:rsidRPr="007B4A21">
        <w:rPr>
          <w:b/>
          <w:noProof/>
          <w:sz w:val="28"/>
        </w:rPr>
        <w:tab/>
      </w:r>
      <w:bookmarkStart w:id="0" w:name="_GoBack"/>
      <w:bookmarkEnd w:id="0"/>
      <w:r w:rsidR="00ED5092" w:rsidRPr="00ED5092">
        <w:rPr>
          <w:rFonts w:cs="Arial"/>
          <w:b/>
          <w:bCs/>
          <w:sz w:val="24"/>
        </w:rPr>
        <w:t>R1-2101355</w:t>
      </w:r>
    </w:p>
    <w:p w14:paraId="74F9CCB0" w14:textId="77777777" w:rsidR="009918AA" w:rsidRPr="007B4A21" w:rsidRDefault="009918AA" w:rsidP="009918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7B4A21">
        <w:rPr>
          <w:rFonts w:ascii="Arial" w:eastAsia="MS Mincho" w:hAnsi="Arial" w:cs="Arial"/>
          <w:b/>
          <w:bCs/>
          <w:lang w:eastAsia="ja-JP"/>
        </w:rPr>
        <w:t>e-Meeting, January 25</w:t>
      </w:r>
      <w:r w:rsidRPr="007B4A2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7B4A21">
        <w:rPr>
          <w:rFonts w:ascii="Arial" w:eastAsia="MS Mincho" w:hAnsi="Arial" w:cs="Arial"/>
          <w:b/>
          <w:bCs/>
          <w:lang w:eastAsia="ja-JP"/>
        </w:rPr>
        <w:t xml:space="preserve"> – February 5</w:t>
      </w:r>
      <w:r w:rsidRPr="007B4A2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7B4A21">
        <w:rPr>
          <w:rFonts w:ascii="Arial" w:eastAsia="MS Mincho" w:hAnsi="Arial" w:cs="Arial"/>
          <w:b/>
          <w:bCs/>
          <w:lang w:eastAsia="ja-JP"/>
        </w:rPr>
        <w:t>, 2021</w:t>
      </w:r>
    </w:p>
    <w:p w14:paraId="53D8AF4A" w14:textId="77777777" w:rsidR="00B90144" w:rsidRPr="009918AA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AC99794" w14:textId="75AFD52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21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83129F">
        <w:rPr>
          <w:sz w:val="22"/>
          <w:szCs w:val="22"/>
        </w:rPr>
        <w:t>3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F372B27" w14:textId="66126EC5" w:rsidR="00B90144" w:rsidRDefault="00B90144" w:rsidP="00B90144">
      <w:pPr>
        <w:pStyle w:val="3GPPHeader"/>
        <w:rPr>
          <w:rFonts w:ascii="Helvetica Neue" w:eastAsiaTheme="minorEastAsia" w:hAnsi="Helvetica Neue" w:cs="Helvetica Neue"/>
          <w:color w:val="000000"/>
          <w:sz w:val="20"/>
          <w:szCs w:val="20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83129F" w:rsidRPr="0083129F">
        <w:rPr>
          <w:sz w:val="22"/>
          <w:szCs w:val="22"/>
        </w:rPr>
        <w:t>Views on Rel-17 SRS enhancement</w:t>
      </w:r>
      <w:r w:rsidR="00CF2CB8" w:rsidRPr="00CF2CB8">
        <w:rPr>
          <w:sz w:val="22"/>
          <w:szCs w:val="22"/>
        </w:rPr>
        <w:t xml:space="preserve">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400E0DE" w14:textId="62A67AD9" w:rsidR="00012570" w:rsidRDefault="00E12A02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RAN#86 meeting, Rel-17 FeMIMO WI was approved in RP-193133 [1]. </w:t>
      </w:r>
      <w:r w:rsidR="00A56BF2">
        <w:rPr>
          <w:lang w:val="en-US"/>
        </w:rPr>
        <w:t>Four main areas haven been identified for the Rel-17 FeMIMO, namely</w:t>
      </w:r>
    </w:p>
    <w:p w14:paraId="77751B55" w14:textId="6E80B133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5A1AE358" w14:textId="1BB94F37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2F20AEB9" w14:textId="0E91C5AB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0181C9EC" w14:textId="59F74FF5" w:rsid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7FC3572C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62A98C1D" w14:textId="048E99F5" w:rsidR="00FA28A3" w:rsidRDefault="00703330" w:rsidP="00A56BF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Regarding SRS enhancement, the following objectives are approved as part of Rel-17 FeMIMO </w:t>
      </w:r>
      <w:r w:rsidR="00FA28A3">
        <w:rPr>
          <w:lang w:val="en-US"/>
        </w:rPr>
        <w:t>[1]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290"/>
      </w:tblGrid>
      <w:tr w:rsidR="00C26C3B" w14:paraId="2D5BA29E" w14:textId="77777777" w:rsidTr="00C26C3B">
        <w:tc>
          <w:tcPr>
            <w:tcW w:w="8290" w:type="dxa"/>
          </w:tcPr>
          <w:p w14:paraId="05D3287B" w14:textId="77777777" w:rsidR="00C23710" w:rsidRPr="0051690F" w:rsidRDefault="00C23710" w:rsidP="00C23710">
            <w:pPr>
              <w:pStyle w:val="ListParagraph"/>
              <w:numPr>
                <w:ilvl w:val="0"/>
                <w:numId w:val="5"/>
              </w:numPr>
              <w:ind w:leftChars="0"/>
              <w:jc w:val="both"/>
            </w:pPr>
            <w:r w:rsidRPr="0051690F">
              <w:t>Enhancement on SRS, targeting both FR1 and FR2:</w:t>
            </w:r>
          </w:p>
          <w:p w14:paraId="10C49BED" w14:textId="77777777" w:rsidR="00C23710" w:rsidRPr="0051690F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>Identify and specify enhancements on aperiodic SRS triggering</w:t>
            </w:r>
            <w:r>
              <w:t xml:space="preserve"> to facilitate more flexible triggering and/or DCI overhead/usage reduction</w:t>
            </w:r>
          </w:p>
          <w:p w14:paraId="619E9123" w14:textId="77777777" w:rsidR="00C23710" w:rsidRPr="0051690F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 xml:space="preserve">Specify SRS switching for up to 8 antennas (e.g., xTyR, x </w:t>
            </w:r>
            <w:r>
              <w:t xml:space="preserve">= {1, 2, </w:t>
            </w:r>
            <w:r w:rsidRPr="0051690F">
              <w:t>4</w:t>
            </w:r>
            <w:r>
              <w:t xml:space="preserve">} and </w:t>
            </w:r>
            <w:r w:rsidRPr="0051690F">
              <w:t xml:space="preserve">y </w:t>
            </w:r>
            <w:r>
              <w:t xml:space="preserve">= {6, </w:t>
            </w:r>
            <w:r w:rsidRPr="0051690F">
              <w:t>8</w:t>
            </w:r>
            <w:r>
              <w:t>}</w:t>
            </w:r>
            <w:r w:rsidRPr="0051690F">
              <w:t>)</w:t>
            </w:r>
          </w:p>
          <w:p w14:paraId="4C95E414" w14:textId="27B7AE16" w:rsidR="00C26C3B" w:rsidRPr="00C23710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 xml:space="preserve">Evaluate and, if needed, specify </w:t>
            </w:r>
            <w:r>
              <w:t xml:space="preserve">the following </w:t>
            </w:r>
            <w:r w:rsidRPr="0051690F">
              <w:t xml:space="preserve">mechanism(s) to enhance SRS </w:t>
            </w:r>
            <w:r>
              <w:t xml:space="preserve">capacity and/or </w:t>
            </w:r>
            <w:r w:rsidRPr="0051690F">
              <w:t>coverage</w:t>
            </w:r>
            <w:r>
              <w:t>:</w:t>
            </w:r>
            <w:r w:rsidRPr="0051690F">
              <w:t xml:space="preserve"> SRS time bundling</w:t>
            </w:r>
            <w:r>
              <w:t xml:space="preserve">, </w:t>
            </w:r>
            <w:r w:rsidRPr="0051690F">
              <w:t>increased SRS repetition</w:t>
            </w:r>
            <w:r>
              <w:t>, partial sounding across frequency</w:t>
            </w:r>
          </w:p>
        </w:tc>
      </w:tr>
    </w:tbl>
    <w:p w14:paraId="483258EA" w14:textId="4E89F6ED" w:rsidR="00C53A03" w:rsidRDefault="00C53A03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3B2FB8F3" w14:textId="22FE52B3" w:rsidR="00C53A03" w:rsidRDefault="00C53A03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the last RAN1 meeting RAN1#10</w:t>
      </w:r>
      <w:r w:rsidR="00CB71DF">
        <w:rPr>
          <w:lang w:val="en-US"/>
        </w:rPr>
        <w:t>3</w:t>
      </w:r>
      <w:r>
        <w:rPr>
          <w:lang w:val="en-US"/>
        </w:rPr>
        <w:t>e, the following agreement is reached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94FDA" w14:paraId="4E31A518" w14:textId="77777777" w:rsidTr="00294FDA">
        <w:tc>
          <w:tcPr>
            <w:tcW w:w="9010" w:type="dxa"/>
          </w:tcPr>
          <w:p w14:paraId="1F304E35" w14:textId="77777777" w:rsidR="00984B58" w:rsidRPr="00984B58" w:rsidRDefault="00984B58" w:rsidP="00984B58">
            <w:pPr>
              <w:widowControl w:val="0"/>
              <w:snapToGrid w:val="0"/>
              <w:jc w:val="both"/>
              <w:rPr>
                <w:rFonts w:eastAsia="Microsoft YaHei"/>
                <w:sz w:val="20"/>
                <w:szCs w:val="20"/>
                <w:highlight w:val="green"/>
              </w:rPr>
            </w:pPr>
            <w:r w:rsidRPr="00984B58">
              <w:rPr>
                <w:rFonts w:eastAsia="Microsoft YaHei"/>
                <w:b/>
                <w:sz w:val="20"/>
                <w:szCs w:val="20"/>
                <w:highlight w:val="green"/>
              </w:rPr>
              <w:t>Agreement</w:t>
            </w:r>
          </w:p>
          <w:p w14:paraId="1B35169B" w14:textId="77777777" w:rsidR="00984B58" w:rsidRPr="00984B58" w:rsidRDefault="00984B58" w:rsidP="00984B58">
            <w:pPr>
              <w:widowControl w:val="0"/>
              <w:snapToGrid w:val="0"/>
              <w:jc w:val="both"/>
              <w:rPr>
                <w:rFonts w:eastAsia="Microsoft YaHei"/>
                <w:sz w:val="20"/>
                <w:szCs w:val="20"/>
              </w:rPr>
            </w:pPr>
            <w:r w:rsidRPr="00984B58">
              <w:rPr>
                <w:rFonts w:eastAsia="Microsoft YaHei"/>
                <w:sz w:val="20"/>
                <w:szCs w:val="20"/>
              </w:rPr>
              <w:t>A given aperiodic SRS resource set is transmitted in the (t+1)-th available slot counting from a reference slot, where t is indicated from DCI, or RRC (if only one value of t is configured in RRC), and the candidate values of t at least include 0. Adopt at least one of the following options for the reference slot.</w:t>
            </w:r>
          </w:p>
          <w:p w14:paraId="5EB0F97F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rFonts w:eastAsia="Batang"/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Opt. 1: Reference slot is the slot with the triggering DCI.</w:t>
            </w:r>
          </w:p>
          <w:p w14:paraId="46605806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Opt. 2: Reference slot is the slot indicated by the legacy triggering offset.</w:t>
            </w:r>
          </w:p>
          <w:p w14:paraId="791DC4AE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FFS the detailed definition of “available slot” considering UE processing complexity and timeline to determine available slot, potential co-existence with collision handling, etc., e.g.,</w:t>
            </w:r>
          </w:p>
          <w:p w14:paraId="060F33A3" w14:textId="77777777" w:rsidR="00984B58" w:rsidRPr="00984B58" w:rsidRDefault="00984B58" w:rsidP="00984B58">
            <w:pPr>
              <w:numPr>
                <w:ilvl w:val="1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Based on only RRC configuration, “available slot” is the slot satisfying: there are UL or flexible symbol(s) for the time-domain location(s) for all the SRS resources in the resource set and it satisfies the minimum timing requirement between triggering PDCCH and all the SRS resources in the resource set</w:t>
            </w:r>
          </w:p>
          <w:p w14:paraId="103CA166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FFS explicit or implicit indication of t</w:t>
            </w:r>
          </w:p>
          <w:p w14:paraId="01088DD7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FFS whether updating candidate triggering offsets in MAC CE may be beneficial</w:t>
            </w:r>
          </w:p>
          <w:p w14:paraId="40362508" w14:textId="77777777" w:rsidR="00984B58" w:rsidRPr="00984B58" w:rsidRDefault="00984B58" w:rsidP="00984B58">
            <w:pPr>
              <w:rPr>
                <w:sz w:val="20"/>
                <w:szCs w:val="20"/>
              </w:rPr>
            </w:pPr>
          </w:p>
          <w:p w14:paraId="78377906" w14:textId="77777777" w:rsidR="00984B58" w:rsidRPr="00984B58" w:rsidRDefault="00984B58" w:rsidP="00984B58">
            <w:pPr>
              <w:widowControl w:val="0"/>
              <w:snapToGrid w:val="0"/>
              <w:jc w:val="both"/>
              <w:rPr>
                <w:rFonts w:eastAsia="Microsoft YaHei"/>
                <w:b/>
                <w:sz w:val="20"/>
                <w:szCs w:val="20"/>
                <w:highlight w:val="green"/>
              </w:rPr>
            </w:pPr>
            <w:r w:rsidRPr="00984B58">
              <w:rPr>
                <w:rFonts w:eastAsia="Microsoft YaHei"/>
                <w:b/>
                <w:sz w:val="20"/>
                <w:szCs w:val="20"/>
                <w:highlight w:val="green"/>
              </w:rPr>
              <w:t>Agreement</w:t>
            </w:r>
          </w:p>
          <w:p w14:paraId="032ACDAD" w14:textId="77777777" w:rsidR="00984B58" w:rsidRPr="00984B58" w:rsidRDefault="00984B58" w:rsidP="00984B58">
            <w:pPr>
              <w:widowControl w:val="0"/>
              <w:snapToGrid w:val="0"/>
              <w:jc w:val="both"/>
              <w:rPr>
                <w:rFonts w:eastAsia="Microsoft YaHei"/>
                <w:sz w:val="20"/>
                <w:szCs w:val="20"/>
              </w:rPr>
            </w:pPr>
            <w:r w:rsidRPr="00984B58">
              <w:rPr>
                <w:rFonts w:eastAsia="Microsoft YaHei"/>
                <w:sz w:val="20"/>
                <w:szCs w:val="20"/>
              </w:rPr>
              <w:t>Support at least DCI 0_1 and 0_2 to trigger aperiodic SRS without data and without CSI.</w:t>
            </w:r>
          </w:p>
          <w:p w14:paraId="1C2107F1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rFonts w:eastAsia="Batang"/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FFS whether/how to re-purpose the unused fields, e.g., the triggering offset(s) and the frequency resources for triggering A-SRS on one or more component carriers, SFI-index, etc.</w:t>
            </w:r>
          </w:p>
          <w:p w14:paraId="3A3A74D5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FFS UL/DL DCI with data for aperiodic SRS</w:t>
            </w:r>
          </w:p>
          <w:p w14:paraId="6FA0D669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 xml:space="preserve">FFS group common DCI </w:t>
            </w:r>
          </w:p>
          <w:p w14:paraId="084E5B7B" w14:textId="77777777" w:rsidR="00984B58" w:rsidRPr="00984B58" w:rsidRDefault="00984B58" w:rsidP="00984B58">
            <w:pPr>
              <w:rPr>
                <w:sz w:val="20"/>
                <w:szCs w:val="20"/>
              </w:rPr>
            </w:pPr>
          </w:p>
          <w:p w14:paraId="41182F5C" w14:textId="77777777" w:rsidR="00984B58" w:rsidRPr="00984B58" w:rsidRDefault="00984B58" w:rsidP="00984B58">
            <w:pPr>
              <w:rPr>
                <w:b/>
                <w:sz w:val="20"/>
                <w:szCs w:val="20"/>
                <w:highlight w:val="green"/>
              </w:rPr>
            </w:pPr>
            <w:r w:rsidRPr="00984B58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57DDC6AB" w14:textId="77777777" w:rsidR="00984B58" w:rsidRPr="00984B58" w:rsidRDefault="00984B58" w:rsidP="00984B58">
            <w:pPr>
              <w:widowControl w:val="0"/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 w:rsidRPr="00984B58">
              <w:rPr>
                <w:rFonts w:eastAsia="Malgun Gothic"/>
                <w:sz w:val="20"/>
                <w:szCs w:val="20"/>
              </w:rPr>
              <w:t xml:space="preserve">In Rel-17 SRS coverage and capacity enhancement, support at least one scheme from Class 2 and Class 3, and </w:t>
            </w:r>
            <w:r w:rsidRPr="00984B58">
              <w:rPr>
                <w:rFonts w:eastAsia="Malgun Gothic"/>
                <w:sz w:val="20"/>
                <w:szCs w:val="20"/>
              </w:rPr>
              <w:lastRenderedPageBreak/>
              <w:t>deprioritize Class 1.</w:t>
            </w:r>
          </w:p>
          <w:p w14:paraId="721B7DB0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rFonts w:eastAsia="Batang"/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Note: Extensions of Rel-15/16 frequency hopping are included in Classes 2 and 3, e.g. where UE hops once per symbol within a Rel-17 SRS resource.</w:t>
            </w:r>
          </w:p>
          <w:p w14:paraId="23B1B489" w14:textId="77777777" w:rsidR="00984B58" w:rsidRPr="00984B58" w:rsidRDefault="00984B58" w:rsidP="00984B58">
            <w:pPr>
              <w:rPr>
                <w:sz w:val="20"/>
                <w:szCs w:val="20"/>
              </w:rPr>
            </w:pPr>
          </w:p>
          <w:p w14:paraId="7367BF50" w14:textId="77777777" w:rsidR="00984B58" w:rsidRPr="00984B58" w:rsidRDefault="00E45D76" w:rsidP="00984B58">
            <w:pPr>
              <w:rPr>
                <w:sz w:val="20"/>
                <w:szCs w:val="20"/>
              </w:rPr>
            </w:pPr>
            <w:hyperlink r:id="rId5" w:history="1">
              <w:r w:rsidR="00984B58" w:rsidRPr="00984B58">
                <w:rPr>
                  <w:rStyle w:val="Hyperlink"/>
                  <w:b/>
                  <w:bCs/>
                  <w:sz w:val="20"/>
                  <w:szCs w:val="20"/>
                </w:rPr>
                <w:t>R1-2009650</w:t>
              </w:r>
            </w:hyperlink>
            <w:r w:rsidR="00984B58" w:rsidRPr="00984B58">
              <w:rPr>
                <w:sz w:val="20"/>
                <w:szCs w:val="20"/>
              </w:rPr>
              <w:tab/>
              <w:t>FL summary #2 on SRS enhancements</w:t>
            </w:r>
            <w:r w:rsidR="00984B58" w:rsidRPr="00984B58">
              <w:rPr>
                <w:sz w:val="20"/>
                <w:szCs w:val="20"/>
              </w:rPr>
              <w:tab/>
              <w:t>Moderator (ZTE)</w:t>
            </w:r>
          </w:p>
          <w:p w14:paraId="6E234E34" w14:textId="77777777" w:rsidR="00984B58" w:rsidRPr="00984B58" w:rsidRDefault="00984B58" w:rsidP="00984B58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984B5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B7C21B1" w14:textId="77777777" w:rsidR="00984B58" w:rsidRPr="00984B58" w:rsidRDefault="00984B58" w:rsidP="00984B58">
            <w:pPr>
              <w:widowControl w:val="0"/>
              <w:snapToGrid w:val="0"/>
              <w:jc w:val="both"/>
              <w:rPr>
                <w:rFonts w:eastAsia="Malgun Gothic"/>
                <w:iCs/>
                <w:sz w:val="20"/>
                <w:szCs w:val="20"/>
              </w:rPr>
            </w:pPr>
            <w:r w:rsidRPr="00984B58">
              <w:rPr>
                <w:rFonts w:eastAsia="Malgun Gothic"/>
                <w:iCs/>
                <w:sz w:val="20"/>
                <w:szCs w:val="20"/>
              </w:rPr>
              <w:t>Candidate schemes for Class 2:</w:t>
            </w:r>
          </w:p>
          <w:p w14:paraId="4425666E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rFonts w:eastAsia="Batang"/>
                <w:iCs/>
                <w:sz w:val="20"/>
                <w:szCs w:val="20"/>
                <w:lang w:eastAsia="x-none"/>
              </w:rPr>
            </w:pPr>
            <w:r w:rsidRPr="00984B58">
              <w:rPr>
                <w:iCs/>
                <w:sz w:val="20"/>
                <w:szCs w:val="20"/>
                <w:lang w:eastAsia="x-none"/>
              </w:rPr>
              <w:t>Scheme 2-0: Increase the number of repetition symbols in one slot</w:t>
            </w:r>
          </w:p>
          <w:p w14:paraId="69D76FB6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iCs/>
                <w:sz w:val="20"/>
                <w:szCs w:val="20"/>
                <w:lang w:eastAsia="x-none"/>
              </w:rPr>
            </w:pPr>
            <w:r w:rsidRPr="00984B58">
              <w:rPr>
                <w:iCs/>
                <w:sz w:val="20"/>
                <w:szCs w:val="20"/>
                <w:lang w:eastAsia="x-none"/>
              </w:rPr>
              <w:t>Scheme 2-1: Inter-slot repetition on consecutive symbols or non-consecutive symbols across slots</w:t>
            </w:r>
          </w:p>
          <w:p w14:paraId="08E58C96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iCs/>
                <w:sz w:val="20"/>
                <w:szCs w:val="20"/>
                <w:lang w:eastAsia="x-none"/>
              </w:rPr>
            </w:pPr>
            <w:r w:rsidRPr="00984B58">
              <w:rPr>
                <w:iCs/>
                <w:sz w:val="20"/>
                <w:szCs w:val="20"/>
                <w:lang w:eastAsia="x-none"/>
              </w:rPr>
              <w:t>Scheme 2-2: Repetition with TD-OCC</w:t>
            </w:r>
          </w:p>
          <w:p w14:paraId="694F0672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iCs/>
                <w:sz w:val="20"/>
                <w:szCs w:val="20"/>
                <w:lang w:eastAsia="x-none"/>
              </w:rPr>
            </w:pPr>
            <w:r w:rsidRPr="00984B58">
              <w:rPr>
                <w:iCs/>
                <w:sz w:val="20"/>
                <w:szCs w:val="20"/>
                <w:lang w:eastAsia="x-none"/>
              </w:rPr>
              <w:t>Scheme 2-3: Repetition with CS hopping</w:t>
            </w:r>
          </w:p>
          <w:p w14:paraId="17B726D9" w14:textId="77777777" w:rsidR="00984B58" w:rsidRPr="00984B58" w:rsidRDefault="00984B58" w:rsidP="00984B58">
            <w:pPr>
              <w:widowControl w:val="0"/>
              <w:snapToGrid w:val="0"/>
              <w:jc w:val="both"/>
              <w:rPr>
                <w:rFonts w:eastAsia="Malgun Gothic"/>
                <w:iCs/>
                <w:sz w:val="20"/>
                <w:szCs w:val="20"/>
              </w:rPr>
            </w:pPr>
            <w:r w:rsidRPr="00984B58">
              <w:rPr>
                <w:rFonts w:eastAsia="Malgun Gothic"/>
                <w:iCs/>
                <w:sz w:val="20"/>
                <w:szCs w:val="20"/>
              </w:rPr>
              <w:t>Candidate schemes for Class 3:</w:t>
            </w:r>
          </w:p>
          <w:p w14:paraId="685A07BB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rFonts w:eastAsia="Batang"/>
                <w:iCs/>
                <w:sz w:val="20"/>
                <w:szCs w:val="20"/>
                <w:lang w:eastAsia="x-none"/>
              </w:rPr>
            </w:pPr>
            <w:r w:rsidRPr="00984B58">
              <w:rPr>
                <w:iCs/>
                <w:sz w:val="20"/>
                <w:szCs w:val="20"/>
                <w:lang w:eastAsia="x-none"/>
              </w:rPr>
              <w:t>Scheme 3-1: RB-level partial frequency sounding</w:t>
            </w:r>
          </w:p>
          <w:p w14:paraId="60E773EA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iCs/>
                <w:sz w:val="20"/>
                <w:szCs w:val="20"/>
                <w:lang w:eastAsia="x-none"/>
              </w:rPr>
            </w:pPr>
            <w:r w:rsidRPr="00984B58">
              <w:rPr>
                <w:iCs/>
                <w:sz w:val="20"/>
                <w:szCs w:val="20"/>
                <w:lang w:eastAsia="x-none"/>
              </w:rPr>
              <w:t>Scheme 3-2: Subcarrier-level partial frequency sounding</w:t>
            </w:r>
          </w:p>
          <w:p w14:paraId="2A56AFD3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Scheme 3-3: Subband-level partial frequency sounding</w:t>
            </w:r>
          </w:p>
          <w:p w14:paraId="5AA406FF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Scheme 3-4: Partial-frequency sounding schemes assisted with CSI-RS, where SRS is transmitted in a subset of RBs of the original SRS frequency resource</w:t>
            </w:r>
          </w:p>
          <w:p w14:paraId="61AD3A34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Scheme 3-5: Dynamic change of SRS bandwidth with RB-level subband size scaling</w:t>
            </w:r>
          </w:p>
          <w:p w14:paraId="4D9EC75D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Note: Consider issues like gNB receiver complexity,  PAPR, etc., with above schemes</w:t>
            </w:r>
          </w:p>
          <w:p w14:paraId="5F5318E5" w14:textId="77777777" w:rsidR="00984B58" w:rsidRPr="00984B58" w:rsidRDefault="00984B58" w:rsidP="00984B58">
            <w:pPr>
              <w:numPr>
                <w:ilvl w:val="0"/>
                <w:numId w:val="17"/>
              </w:numPr>
              <w:rPr>
                <w:sz w:val="20"/>
                <w:szCs w:val="20"/>
                <w:lang w:eastAsia="x-none"/>
              </w:rPr>
            </w:pPr>
            <w:r w:rsidRPr="00984B58">
              <w:rPr>
                <w:sz w:val="20"/>
                <w:szCs w:val="20"/>
                <w:lang w:eastAsia="x-none"/>
              </w:rPr>
              <w:t>Note: Joint operation between Class 2 and Class 3 schemes can be considered</w:t>
            </w:r>
          </w:p>
          <w:p w14:paraId="11EEE86E" w14:textId="77777777" w:rsidR="00984B58" w:rsidRPr="00984B58" w:rsidRDefault="00984B58" w:rsidP="00984B58">
            <w:pPr>
              <w:rPr>
                <w:sz w:val="20"/>
                <w:szCs w:val="20"/>
              </w:rPr>
            </w:pPr>
          </w:p>
          <w:p w14:paraId="15577245" w14:textId="77777777" w:rsidR="00984B58" w:rsidRPr="00984B58" w:rsidRDefault="00984B58" w:rsidP="00984B58">
            <w:pPr>
              <w:widowControl w:val="0"/>
              <w:snapToGrid w:val="0"/>
              <w:jc w:val="both"/>
              <w:rPr>
                <w:rFonts w:eastAsia="Microsoft YaHei"/>
                <w:b/>
                <w:iCs/>
                <w:sz w:val="20"/>
                <w:szCs w:val="20"/>
                <w:highlight w:val="green"/>
              </w:rPr>
            </w:pPr>
            <w:r w:rsidRPr="00984B58">
              <w:rPr>
                <w:rFonts w:eastAsia="Microsoft YaHei"/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10F6268D" w14:textId="56C77E48" w:rsidR="00294FDA" w:rsidRPr="00984B58" w:rsidRDefault="00984B58" w:rsidP="00984B58">
            <w:pPr>
              <w:widowControl w:val="0"/>
              <w:snapToGrid w:val="0"/>
              <w:jc w:val="both"/>
              <w:rPr>
                <w:rFonts w:eastAsia="Microsoft YaHei"/>
                <w:szCs w:val="20"/>
              </w:rPr>
            </w:pPr>
            <w:r w:rsidRPr="00984B58">
              <w:rPr>
                <w:rFonts w:eastAsia="Microsoft YaHei"/>
                <w:iCs/>
                <w:sz w:val="20"/>
                <w:szCs w:val="20"/>
              </w:rPr>
              <w:t>For antenna switching up to 8Rx, support SRS resource configurations for {1T6R, 1T8R, 2T6R, 2T8R, [4T6R], 4T8R}.</w:t>
            </w:r>
          </w:p>
        </w:tc>
      </w:tr>
    </w:tbl>
    <w:p w14:paraId="1DD2CDD9" w14:textId="77777777" w:rsidR="00C53A03" w:rsidRDefault="00C53A03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76542AD" w14:textId="13B80CA4" w:rsidR="00B533ED" w:rsidRPr="001F6A3A" w:rsidRDefault="003105DC" w:rsidP="005E0264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86001E">
        <w:rPr>
          <w:lang w:val="en-US"/>
        </w:rPr>
        <w:t xml:space="preserve">our views on the Rel-17 FeMIMO </w:t>
      </w:r>
      <w:r w:rsidR="006828DD">
        <w:rPr>
          <w:lang w:val="en-US"/>
        </w:rPr>
        <w:t>SRS</w:t>
      </w:r>
      <w:r w:rsidR="00383C5F">
        <w:rPr>
          <w:lang w:val="en-US"/>
        </w:rPr>
        <w:t xml:space="preserve"> enhancemen</w:t>
      </w:r>
      <w:r w:rsidR="005E0264">
        <w:rPr>
          <w:lang w:val="en-US"/>
        </w:rPr>
        <w:t>t</w:t>
      </w:r>
    </w:p>
    <w:p w14:paraId="3E69E9B7" w14:textId="75450C81" w:rsidR="005767DB" w:rsidRDefault="005767DB" w:rsidP="0081056D">
      <w:pPr>
        <w:pStyle w:val="Heading1"/>
      </w:pPr>
      <w:r w:rsidRPr="005767DB">
        <w:t>SRS triggering flexibility enhancement</w:t>
      </w:r>
    </w:p>
    <w:p w14:paraId="04F86872" w14:textId="372F95D4" w:rsidR="008C5459" w:rsidRDefault="008C5459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the last meeting, we agreed to allow flexible </w:t>
      </w:r>
      <w:r w:rsidR="00817127">
        <w:rPr>
          <w:lang w:val="en-US"/>
        </w:rPr>
        <w:t xml:space="preserve">and dynamic indication of </w:t>
      </w:r>
      <w:r>
        <w:rPr>
          <w:lang w:val="en-US"/>
        </w:rPr>
        <w:t xml:space="preserve">AP-SRS triggering slot offset. Note that, for the dynamic scheduling of PUSCH, we </w:t>
      </w:r>
      <w:r w:rsidR="00CE6991">
        <w:rPr>
          <w:lang w:val="en-US"/>
        </w:rPr>
        <w:t xml:space="preserve">already </w:t>
      </w:r>
      <w:r>
        <w:rPr>
          <w:lang w:val="en-US"/>
        </w:rPr>
        <w:t>allow flexible slot offset configuration, i.e. TDRA, without introducing the concept of available slot. This already provides gNB with enough</w:t>
      </w:r>
      <w:r w:rsidR="005C1150">
        <w:rPr>
          <w:lang w:val="en-US"/>
        </w:rPr>
        <w:t xml:space="preserve"> flexibility</w:t>
      </w:r>
      <w:r>
        <w:rPr>
          <w:lang w:val="en-US"/>
        </w:rPr>
        <w:t xml:space="preserve">. There is no strong reason or argument to allow available slot concept for AP-RS. The following proposal provides our view on the remaining issues </w:t>
      </w:r>
    </w:p>
    <w:p w14:paraId="319E5FF0" w14:textId="77777777" w:rsidR="00961733" w:rsidRDefault="008C5459" w:rsidP="008C5459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>Proposal 1</w:t>
      </w:r>
      <w:r>
        <w:rPr>
          <w:b/>
          <w:i/>
          <w:lang w:val="en-US"/>
        </w:rPr>
        <w:t xml:space="preserve"> For flexible AP-SRS</w:t>
      </w:r>
      <w:r w:rsidR="00961733">
        <w:rPr>
          <w:b/>
          <w:i/>
          <w:lang w:val="en-US"/>
        </w:rPr>
        <w:t xml:space="preserve"> slot offset indication</w:t>
      </w:r>
    </w:p>
    <w:p w14:paraId="26B421A7" w14:textId="77777777" w:rsidR="00961733" w:rsidRDefault="00961733" w:rsidP="00961733">
      <w:pPr>
        <w:pStyle w:val="0Maintext"/>
        <w:numPr>
          <w:ilvl w:val="0"/>
          <w:numId w:val="18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 xml:space="preserve">The definition of available slot </w:t>
      </w:r>
    </w:p>
    <w:p w14:paraId="205AF63A" w14:textId="37EC8ADF" w:rsidR="00961733" w:rsidRDefault="00961733" w:rsidP="00961733">
      <w:pPr>
        <w:pStyle w:val="0Maintext"/>
        <w:numPr>
          <w:ilvl w:val="1"/>
          <w:numId w:val="18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 xml:space="preserve">Every slot is available slot from indication perspective </w:t>
      </w:r>
    </w:p>
    <w:p w14:paraId="6EF6BEA0" w14:textId="7EF70068" w:rsidR="00961733" w:rsidRPr="00961733" w:rsidRDefault="00961733" w:rsidP="00961733">
      <w:pPr>
        <w:pStyle w:val="ListParagraph"/>
        <w:numPr>
          <w:ilvl w:val="1"/>
          <w:numId w:val="18"/>
        </w:numPr>
        <w:ind w:leftChars="0"/>
        <w:rPr>
          <w:rFonts w:ascii="Times New Roman" w:eastAsia="Times New Roman" w:hAnsi="Times New Roman" w:cs="Batang"/>
          <w:b/>
          <w:i/>
          <w:szCs w:val="20"/>
          <w:lang w:val="en-US" w:eastAsia="en-US"/>
        </w:rPr>
      </w:pPr>
      <w:r w:rsidRPr="00961733">
        <w:rPr>
          <w:b/>
          <w:i/>
        </w:rPr>
        <w:t xml:space="preserve">At least, the available slot needs to be defined based on the TDD pattern configured by RRC or SI. </w:t>
      </w:r>
    </w:p>
    <w:p w14:paraId="5767D6F2" w14:textId="5EA7E95C" w:rsidR="008C5459" w:rsidRDefault="00961733" w:rsidP="00961733">
      <w:pPr>
        <w:pStyle w:val="0Maintext"/>
        <w:numPr>
          <w:ilvl w:val="0"/>
          <w:numId w:val="18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 xml:space="preserve">The reference slot definition </w:t>
      </w:r>
    </w:p>
    <w:p w14:paraId="6AB04842" w14:textId="17642A8B" w:rsidR="00961733" w:rsidRDefault="0029408F" w:rsidP="00961733">
      <w:pPr>
        <w:pStyle w:val="0Maintext"/>
        <w:numPr>
          <w:ilvl w:val="1"/>
          <w:numId w:val="18"/>
        </w:numPr>
        <w:spacing w:after="120" w:afterAutospacing="0" w:line="240" w:lineRule="auto"/>
        <w:rPr>
          <w:b/>
          <w:i/>
          <w:lang w:val="en-US"/>
        </w:rPr>
      </w:pPr>
      <w:r w:rsidRPr="0029408F">
        <w:rPr>
          <w:b/>
          <w:i/>
          <w:lang w:val="en-US"/>
        </w:rPr>
        <w:t>Reference slot is the slot with the triggering DCI</w:t>
      </w:r>
    </w:p>
    <w:p w14:paraId="78C0DDC0" w14:textId="7FB03802" w:rsidR="0029408F" w:rsidRDefault="0029408F" w:rsidP="0029408F">
      <w:pPr>
        <w:pStyle w:val="0Maintext"/>
        <w:numPr>
          <w:ilvl w:val="0"/>
          <w:numId w:val="18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>The mechanism on DCI indication of t</w:t>
      </w:r>
    </w:p>
    <w:p w14:paraId="2661A4C8" w14:textId="02DFB152" w:rsidR="0029408F" w:rsidRDefault="0029408F" w:rsidP="0029408F">
      <w:pPr>
        <w:pStyle w:val="0Maintext"/>
        <w:numPr>
          <w:ilvl w:val="1"/>
          <w:numId w:val="18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 xml:space="preserve">A new </w:t>
      </w:r>
      <w:r w:rsidR="00533219">
        <w:rPr>
          <w:b/>
          <w:i/>
          <w:lang w:val="en-US"/>
        </w:rPr>
        <w:t xml:space="preserve">configurable </w:t>
      </w:r>
      <w:r>
        <w:rPr>
          <w:b/>
          <w:i/>
          <w:lang w:val="en-US"/>
        </w:rPr>
        <w:t xml:space="preserve">field in DCI </w:t>
      </w:r>
      <w:r w:rsidR="00C564F6">
        <w:rPr>
          <w:b/>
          <w:i/>
          <w:lang w:val="en-US"/>
        </w:rPr>
        <w:t xml:space="preserve">format </w:t>
      </w:r>
      <w:r w:rsidR="00533219">
        <w:rPr>
          <w:b/>
          <w:i/>
          <w:lang w:val="en-US"/>
        </w:rPr>
        <w:t xml:space="preserve">0_1, 0_2, 1_1, 1_2 for the AP-SRS slot offset. When this field is configured, UE ignores the RRC configured slot offset. </w:t>
      </w:r>
    </w:p>
    <w:p w14:paraId="44E4081A" w14:textId="412DF8E1" w:rsidR="008C5459" w:rsidRDefault="00C564F6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the last meeting, we also agreed to allow DCI format 0_1 and 0_2 </w:t>
      </w:r>
      <w:r w:rsidR="006B62FC">
        <w:rPr>
          <w:lang w:val="en-US"/>
        </w:rPr>
        <w:t>to</w:t>
      </w:r>
      <w:r>
        <w:rPr>
          <w:lang w:val="en-US"/>
        </w:rPr>
        <w:t xml:space="preserve"> trigger AP-</w:t>
      </w:r>
      <w:r w:rsidR="004E2CDE">
        <w:rPr>
          <w:lang w:val="en-US"/>
        </w:rPr>
        <w:t>S</w:t>
      </w:r>
      <w:r>
        <w:rPr>
          <w:lang w:val="en-US"/>
        </w:rPr>
        <w:t>RS without CSI and without data, following proposal address the remaining issue</w:t>
      </w:r>
    </w:p>
    <w:p w14:paraId="0324C9E4" w14:textId="0B4A52DA" w:rsidR="00741EBB" w:rsidRPr="00C564F6" w:rsidRDefault="00C564F6" w:rsidP="00741EBB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 </w:t>
      </w:r>
      <w:r w:rsidR="00791183">
        <w:rPr>
          <w:b/>
          <w:i/>
          <w:lang w:val="en-US"/>
        </w:rPr>
        <w:t xml:space="preserve">When </w:t>
      </w:r>
      <w:r w:rsidR="00741EBB" w:rsidRPr="00C564F6">
        <w:rPr>
          <w:b/>
          <w:i/>
          <w:lang w:val="en-US"/>
        </w:rPr>
        <w:t>DCI format 0_1 and 0_2</w:t>
      </w:r>
      <w:r w:rsidR="00741EBB">
        <w:rPr>
          <w:b/>
          <w:i/>
          <w:lang w:val="en-US"/>
        </w:rPr>
        <w:t xml:space="preserve"> is used to trigger AP-</w:t>
      </w:r>
      <w:r w:rsidR="004E2CDE">
        <w:rPr>
          <w:b/>
          <w:i/>
          <w:lang w:val="en-US"/>
        </w:rPr>
        <w:t>S</w:t>
      </w:r>
      <w:r w:rsidR="00741EBB">
        <w:rPr>
          <w:b/>
          <w:i/>
          <w:lang w:val="en-US"/>
        </w:rPr>
        <w:t xml:space="preserve">RS </w:t>
      </w:r>
      <w:r w:rsidR="00741EBB" w:rsidRPr="00C564F6">
        <w:rPr>
          <w:b/>
          <w:i/>
          <w:lang w:val="en-US"/>
        </w:rPr>
        <w:t>without data and without CSI</w:t>
      </w:r>
      <w:r w:rsidR="00741EBB">
        <w:rPr>
          <w:b/>
          <w:i/>
          <w:lang w:val="en-US"/>
        </w:rPr>
        <w:t xml:space="preserve">, do not </w:t>
      </w:r>
    </w:p>
    <w:p w14:paraId="099A853E" w14:textId="45231905" w:rsidR="00C564F6" w:rsidRDefault="00C564F6" w:rsidP="00C564F6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C564F6">
        <w:rPr>
          <w:b/>
          <w:i/>
          <w:lang w:val="en-US"/>
        </w:rPr>
        <w:t xml:space="preserve">re-purpose unused fields in </w:t>
      </w:r>
      <w:r w:rsidR="00741EBB" w:rsidRPr="00C564F6">
        <w:rPr>
          <w:b/>
          <w:i/>
          <w:lang w:val="en-US"/>
        </w:rPr>
        <w:t>DCI format 0_1 and 0_2</w:t>
      </w:r>
      <w:r w:rsidR="00741EBB">
        <w:rPr>
          <w:b/>
          <w:i/>
          <w:lang w:val="en-US"/>
        </w:rPr>
        <w:t xml:space="preserve">. </w:t>
      </w:r>
    </w:p>
    <w:p w14:paraId="30BBA311" w14:textId="48CB9370" w:rsidR="00051FB2" w:rsidRDefault="005767DB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</w:t>
      </w:r>
      <w:r w:rsidR="00E60C86">
        <w:rPr>
          <w:lang w:val="en-US"/>
        </w:rPr>
        <w:t xml:space="preserve">n Rel-15/16, </w:t>
      </w:r>
      <w:r w:rsidR="00E60C86" w:rsidRPr="00E60C86">
        <w:rPr>
          <w:i/>
          <w:lang w:val="en-US"/>
        </w:rPr>
        <w:t>SRS-ResourceSet</w:t>
      </w:r>
      <w:r w:rsidR="00E60C86">
        <w:rPr>
          <w:lang w:val="en-US"/>
        </w:rPr>
        <w:t xml:space="preserve"> can only be configured with 4 possible “</w:t>
      </w:r>
      <w:r w:rsidR="00E60C86" w:rsidRPr="00E60C86">
        <w:rPr>
          <w:lang w:val="en-US"/>
        </w:rPr>
        <w:t>usage</w:t>
      </w:r>
      <w:r w:rsidR="00E60C86">
        <w:rPr>
          <w:lang w:val="en-US"/>
        </w:rPr>
        <w:t xml:space="preserve">” among </w:t>
      </w:r>
      <w:r w:rsidR="00E60C86" w:rsidRPr="00E60C86">
        <w:rPr>
          <w:lang w:val="en-US"/>
        </w:rPr>
        <w:t>{beamManagement, codebook, nonCodebook, antennaSwitching},</w:t>
      </w:r>
      <w:r w:rsidR="00051FB2">
        <w:rPr>
          <w:lang w:val="en-US"/>
        </w:rPr>
        <w:t xml:space="preserve"> and, for each </w:t>
      </w:r>
      <w:r w:rsidR="00051FB2" w:rsidRPr="00E60C86">
        <w:rPr>
          <w:i/>
          <w:lang w:val="en-US"/>
        </w:rPr>
        <w:t>SRS-ResourceSet</w:t>
      </w:r>
      <w:r w:rsidR="00051FB2">
        <w:rPr>
          <w:i/>
          <w:lang w:val="en-US"/>
        </w:rPr>
        <w:t>,</w:t>
      </w:r>
      <w:r w:rsidR="00051FB2">
        <w:rPr>
          <w:lang w:val="en-US"/>
        </w:rPr>
        <w:t xml:space="preserve"> only one usage can be configured.</w:t>
      </w:r>
    </w:p>
    <w:p w14:paraId="1A031DB9" w14:textId="47E3FAE6" w:rsidR="00051FB2" w:rsidRDefault="00051FB2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lastRenderedPageBreak/>
        <w:t xml:space="preserve">For example, when </w:t>
      </w:r>
      <w:r w:rsidRPr="00E60C86">
        <w:rPr>
          <w:i/>
          <w:lang w:val="en-US"/>
        </w:rPr>
        <w:t>SRS-ResourceSet</w:t>
      </w:r>
      <w:r>
        <w:rPr>
          <w:i/>
          <w:lang w:val="en-US"/>
        </w:rPr>
        <w:t xml:space="preserve"> </w:t>
      </w:r>
      <w:r>
        <w:rPr>
          <w:lang w:val="en-US"/>
        </w:rPr>
        <w:t>is configured with “usage” of “</w:t>
      </w:r>
      <w:r w:rsidRPr="00E60C86">
        <w:rPr>
          <w:lang w:val="en-US"/>
        </w:rPr>
        <w:t>antennaSwitching</w:t>
      </w:r>
      <w:r>
        <w:rPr>
          <w:lang w:val="en-US"/>
        </w:rPr>
        <w:t xml:space="preserve">”, it is intended to be used for reciprocity-based DL channel acquisition. However, the same </w:t>
      </w:r>
      <w:r w:rsidRPr="00E60C86">
        <w:rPr>
          <w:i/>
          <w:lang w:val="en-US"/>
        </w:rPr>
        <w:t>SRS-ResourceSet</w:t>
      </w:r>
      <w:r>
        <w:rPr>
          <w:lang w:val="en-US"/>
        </w:rPr>
        <w:t xml:space="preserve"> should also be allowed to be used for antenna selection to be combined with other use case</w:t>
      </w:r>
      <w:r w:rsidR="00C60F80">
        <w:rPr>
          <w:lang w:val="en-US"/>
        </w:rPr>
        <w:t>s</w:t>
      </w:r>
      <w:r>
        <w:rPr>
          <w:lang w:val="en-US"/>
        </w:rPr>
        <w:t xml:space="preserve">, such as, codebook based or non-codebook based PUSCH operation. Therefore, we have the following proposal </w:t>
      </w:r>
    </w:p>
    <w:p w14:paraId="3E1B9BA8" w14:textId="5353018A" w:rsidR="00051FB2" w:rsidRDefault="00051FB2" w:rsidP="00E95717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DA6116">
        <w:rPr>
          <w:b/>
          <w:i/>
          <w:lang w:val="en-US"/>
        </w:rPr>
        <w:t>3</w:t>
      </w:r>
      <w:r>
        <w:rPr>
          <w:b/>
          <w:i/>
          <w:lang w:val="en-US"/>
        </w:rPr>
        <w:t xml:space="preserve"> In Rel-17, support to configure a single SRS-ResourceSet with multiple usage simultaneously, especially the cases “codebook + antennaSwitching” and “nonCodebook + antennaSwitching”</w:t>
      </w:r>
    </w:p>
    <w:p w14:paraId="4D020BDF" w14:textId="77777777" w:rsidR="006D6443" w:rsidRDefault="006D6443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For the dynamic antenna switching SRS, we have the following proposal </w:t>
      </w:r>
    </w:p>
    <w:p w14:paraId="17249F23" w14:textId="090BB971" w:rsidR="006D6443" w:rsidRDefault="006D6443" w:rsidP="006D6443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4 In Rel-17, consider </w:t>
      </w:r>
      <w:r w:rsidR="00582965">
        <w:rPr>
          <w:b/>
          <w:i/>
          <w:lang w:val="en-US"/>
        </w:rPr>
        <w:t>to allow</w:t>
      </w:r>
      <w:r>
        <w:rPr>
          <w:b/>
          <w:i/>
          <w:lang w:val="en-US"/>
        </w:rPr>
        <w:t xml:space="preserve"> UE to indicate the preferred </w:t>
      </w:r>
      <w:r w:rsidR="00F92E2C">
        <w:rPr>
          <w:b/>
          <w:i/>
          <w:lang w:val="en-US"/>
        </w:rPr>
        <w:t>antenna</w:t>
      </w:r>
      <w:r>
        <w:rPr>
          <w:b/>
          <w:i/>
          <w:lang w:val="en-US"/>
        </w:rPr>
        <w:t xml:space="preserve"> switching configuration in terms of nTmR</w:t>
      </w:r>
    </w:p>
    <w:p w14:paraId="7A883ECA" w14:textId="77777777" w:rsidR="00572B69" w:rsidRDefault="00572B69" w:rsidP="00604966">
      <w:pPr>
        <w:pStyle w:val="Heading1"/>
      </w:pPr>
      <w:r w:rsidRPr="00572B69">
        <w:t>SRS antenna switching for up to 8Rx</w:t>
      </w:r>
    </w:p>
    <w:p w14:paraId="2579D93B" w14:textId="77777777" w:rsidR="00F76423" w:rsidRDefault="008A0CF6" w:rsidP="006A4A40">
      <w:pPr>
        <w:pStyle w:val="0Maintext"/>
        <w:spacing w:after="120" w:afterAutospacing="0" w:line="240" w:lineRule="auto"/>
        <w:ind w:firstLine="0"/>
        <w:rPr>
          <w:rFonts w:eastAsia="Malgun Gothic"/>
        </w:rPr>
      </w:pPr>
      <w:r>
        <w:rPr>
          <w:lang w:val="en-US"/>
        </w:rPr>
        <w:t>With the newly introduced and agreed antenna switching pattern, {</w:t>
      </w:r>
      <w:r w:rsidRPr="00D660AA">
        <w:rPr>
          <w:rFonts w:eastAsia="Malgun Gothic"/>
        </w:rPr>
        <w:t>1T6R, 1T8R, 2T6R, 2T8R, 4T8R}</w:t>
      </w:r>
      <w:r w:rsidR="00CD7096">
        <w:rPr>
          <w:rFonts w:eastAsia="Malgun Gothic"/>
        </w:rPr>
        <w:t xml:space="preserve">, and potentially </w:t>
      </w:r>
      <w:r w:rsidR="00F76423">
        <w:rPr>
          <w:rFonts w:eastAsia="Malgun Gothic"/>
        </w:rPr>
        <w:t xml:space="preserve">4T6R, new SRS resource set configuration can be needed. </w:t>
      </w:r>
    </w:p>
    <w:p w14:paraId="0A6BFC56" w14:textId="77777777" w:rsidR="00F76423" w:rsidRDefault="00F76423" w:rsidP="006A4A40">
      <w:pPr>
        <w:pStyle w:val="0Maintext"/>
        <w:spacing w:after="120" w:afterAutospacing="0" w:line="240" w:lineRule="auto"/>
        <w:ind w:firstLine="0"/>
      </w:pPr>
      <w:r>
        <w:t xml:space="preserve">We have the following proposal </w:t>
      </w:r>
    </w:p>
    <w:p w14:paraId="7006D94B" w14:textId="77777777" w:rsidR="000944CD" w:rsidRDefault="00C64C0F" w:rsidP="00C64C0F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F76423">
        <w:rPr>
          <w:b/>
          <w:i/>
          <w:lang w:val="en-US"/>
        </w:rPr>
        <w:t>5</w:t>
      </w:r>
      <w:r>
        <w:rPr>
          <w:b/>
          <w:i/>
          <w:lang w:val="en-US"/>
        </w:rPr>
        <w:t xml:space="preserve"> </w:t>
      </w:r>
      <w:r w:rsidR="00F76423">
        <w:rPr>
          <w:b/>
          <w:i/>
          <w:lang w:val="en-US"/>
        </w:rPr>
        <w:t xml:space="preserve">For the </w:t>
      </w:r>
      <w:r w:rsidR="00F76423" w:rsidRPr="00F76423">
        <w:rPr>
          <w:b/>
          <w:i/>
          <w:lang w:val="en-US"/>
        </w:rPr>
        <w:t>newly introduced and agreed antenna switching pattern, {1T6R, 1T8R, 2T6R, 2T8R, 4T8R}, and potentially 4T6R</w:t>
      </w:r>
      <w:r w:rsidR="000944CD">
        <w:rPr>
          <w:b/>
          <w:i/>
          <w:lang w:val="en-US"/>
        </w:rPr>
        <w:t xml:space="preserve">, in terms of SRS resource set configuration </w:t>
      </w:r>
    </w:p>
    <w:p w14:paraId="522E2F10" w14:textId="3D6D7AB8" w:rsidR="00640902" w:rsidRDefault="00640902" w:rsidP="00676824">
      <w:pPr>
        <w:pStyle w:val="0Maintext"/>
        <w:numPr>
          <w:ilvl w:val="0"/>
          <w:numId w:val="19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>For 2T8R: reuse existing 1T4R, but each SRS resource is configured with 2 port</w:t>
      </w:r>
    </w:p>
    <w:p w14:paraId="6889785A" w14:textId="7324A8A1" w:rsidR="00640902" w:rsidRDefault="00640902" w:rsidP="00640902">
      <w:pPr>
        <w:pStyle w:val="0Maintext"/>
        <w:numPr>
          <w:ilvl w:val="0"/>
          <w:numId w:val="19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 xml:space="preserve">For 4T8R: reuse existing 1T2R, but each SRS resource is configured with </w:t>
      </w:r>
      <w:r w:rsidR="00431DFC">
        <w:rPr>
          <w:b/>
          <w:i/>
          <w:lang w:val="en-US"/>
        </w:rPr>
        <w:t>4</w:t>
      </w:r>
      <w:r>
        <w:rPr>
          <w:b/>
          <w:i/>
          <w:lang w:val="en-US"/>
        </w:rPr>
        <w:t xml:space="preserve"> port</w:t>
      </w:r>
    </w:p>
    <w:p w14:paraId="578AD29C" w14:textId="77777777" w:rsidR="00893C3B" w:rsidRDefault="004D0699" w:rsidP="00676824">
      <w:pPr>
        <w:pStyle w:val="0Maintext"/>
        <w:numPr>
          <w:ilvl w:val="0"/>
          <w:numId w:val="19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>For 1T6R, 1T8R, 2T6R, [4T6R]</w:t>
      </w:r>
      <w:r w:rsidR="00893C3B">
        <w:rPr>
          <w:b/>
          <w:i/>
          <w:lang w:val="en-US"/>
        </w:rPr>
        <w:t>, consider the fact that</w:t>
      </w:r>
    </w:p>
    <w:p w14:paraId="268B09BE" w14:textId="04433F45" w:rsidR="00893C3B" w:rsidRDefault="00893C3B" w:rsidP="00893C3B">
      <w:pPr>
        <w:pStyle w:val="0Maintext"/>
        <w:numPr>
          <w:ilvl w:val="1"/>
          <w:numId w:val="19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 xml:space="preserve">SRS might be configured in any symbol, instead of the last 6 symbols. But UE is not mandated to support SRS in any symbol </w:t>
      </w:r>
    </w:p>
    <w:p w14:paraId="6C723429" w14:textId="77777777" w:rsidR="00FC353A" w:rsidRDefault="00FC353A" w:rsidP="00893C3B">
      <w:pPr>
        <w:pStyle w:val="0Maintext"/>
        <w:numPr>
          <w:ilvl w:val="1"/>
          <w:numId w:val="19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>AP-SRS resource set can only be configured in a single slot</w:t>
      </w:r>
    </w:p>
    <w:p w14:paraId="03AFB863" w14:textId="55D4B546" w:rsidR="00115E79" w:rsidRPr="00115E79" w:rsidRDefault="00FC353A" w:rsidP="00115E79">
      <w:pPr>
        <w:pStyle w:val="0Maintext"/>
        <w:numPr>
          <w:ilvl w:val="1"/>
          <w:numId w:val="19"/>
        </w:numPr>
        <w:spacing w:after="120" w:afterAutospacing="0" w:line="240" w:lineRule="auto"/>
        <w:rPr>
          <w:b/>
          <w:i/>
          <w:lang w:val="en-US"/>
        </w:rPr>
      </w:pPr>
      <w:r>
        <w:rPr>
          <w:b/>
          <w:i/>
          <w:lang w:val="en-US"/>
        </w:rPr>
        <w:t>The minimum gap Y in 38.214</w:t>
      </w:r>
    </w:p>
    <w:p w14:paraId="2A3468D0" w14:textId="63DB055B" w:rsidR="00394676" w:rsidRDefault="00394676" w:rsidP="00115E79">
      <w:pPr>
        <w:pStyle w:val="Heading1"/>
      </w:pPr>
      <w:r w:rsidRPr="00394676">
        <w:t>SRS capacity and coverage enhancement</w:t>
      </w:r>
    </w:p>
    <w:p w14:paraId="11B4724F" w14:textId="77777777" w:rsidR="00215382" w:rsidRDefault="00215382" w:rsidP="00115E79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For SRS capacity and coverage enhancement, note that, Rel-16 positioning already introduce several enhanmcent such as </w:t>
      </w:r>
    </w:p>
    <w:p w14:paraId="7D1164B9" w14:textId="1B710027" w:rsidR="00215382" w:rsidRPr="00215382" w:rsidRDefault="00215382" w:rsidP="00215382">
      <w:pPr>
        <w:pStyle w:val="0Maintext"/>
        <w:numPr>
          <w:ilvl w:val="0"/>
          <w:numId w:val="20"/>
        </w:numPr>
        <w:spacing w:after="120" w:afterAutospacing="0" w:line="240" w:lineRule="auto"/>
        <w:rPr>
          <w:rFonts w:eastAsia="Malgun Gothic"/>
        </w:rPr>
      </w:pPr>
      <w:r>
        <w:rPr>
          <w:lang w:val="en-US"/>
        </w:rPr>
        <w:t>Flexible SRS lo</w:t>
      </w:r>
      <w:r w:rsidR="006C4EB4">
        <w:rPr>
          <w:lang w:val="en-US"/>
        </w:rPr>
        <w:t>c</w:t>
      </w:r>
      <w:r>
        <w:rPr>
          <w:lang w:val="en-US"/>
        </w:rPr>
        <w:t>ation in any symbol in a slot</w:t>
      </w:r>
      <w:r w:rsidR="00E52893">
        <w:rPr>
          <w:lang w:val="en-US"/>
        </w:rPr>
        <w:t xml:space="preserve"> which is also allowed by Rel-16 NR-U</w:t>
      </w:r>
    </w:p>
    <w:p w14:paraId="564B0BEF" w14:textId="77777777" w:rsidR="00301CC8" w:rsidRPr="00301CC8" w:rsidRDefault="00301CC8" w:rsidP="00215382">
      <w:pPr>
        <w:pStyle w:val="0Maintext"/>
        <w:numPr>
          <w:ilvl w:val="0"/>
          <w:numId w:val="20"/>
        </w:numPr>
        <w:spacing w:after="120" w:afterAutospacing="0" w:line="240" w:lineRule="auto"/>
        <w:rPr>
          <w:rFonts w:eastAsia="Malgun Gothic"/>
        </w:rPr>
      </w:pPr>
      <w:r>
        <w:rPr>
          <w:lang w:val="en-US"/>
        </w:rPr>
        <w:t>SRS Combo 8</w:t>
      </w:r>
    </w:p>
    <w:p w14:paraId="1A85595D" w14:textId="77777777" w:rsidR="00301CC8" w:rsidRPr="00301CC8" w:rsidRDefault="00301CC8" w:rsidP="00215382">
      <w:pPr>
        <w:pStyle w:val="0Maintext"/>
        <w:numPr>
          <w:ilvl w:val="0"/>
          <w:numId w:val="20"/>
        </w:numPr>
        <w:spacing w:after="120" w:afterAutospacing="0" w:line="240" w:lineRule="auto"/>
        <w:rPr>
          <w:rFonts w:eastAsia="Malgun Gothic"/>
        </w:rPr>
      </w:pPr>
      <w:r>
        <w:t xml:space="preserve">Up to 12 SRS symbols in repetition </w:t>
      </w:r>
    </w:p>
    <w:p w14:paraId="0CCFC02C" w14:textId="77777777" w:rsidR="00115E79" w:rsidRDefault="00115E79" w:rsidP="00115E79">
      <w:pPr>
        <w:pStyle w:val="0Maintext"/>
        <w:spacing w:after="120" w:afterAutospacing="0" w:line="240" w:lineRule="auto"/>
        <w:ind w:firstLine="0"/>
      </w:pPr>
      <w:r>
        <w:t xml:space="preserve">We have the following proposal </w:t>
      </w:r>
    </w:p>
    <w:p w14:paraId="77338FA4" w14:textId="77777777" w:rsidR="0011444F" w:rsidRDefault="00115E79" w:rsidP="00115E79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11444F">
        <w:rPr>
          <w:b/>
          <w:i/>
          <w:lang w:val="en-US"/>
        </w:rPr>
        <w:t>6</w:t>
      </w:r>
      <w:r>
        <w:rPr>
          <w:b/>
          <w:i/>
          <w:lang w:val="en-US"/>
        </w:rPr>
        <w:t xml:space="preserve"> For</w:t>
      </w:r>
      <w:r w:rsidR="0011444F">
        <w:rPr>
          <w:b/>
          <w:i/>
          <w:lang w:val="en-US"/>
        </w:rPr>
        <w:t xml:space="preserve"> SRS capacity and coverage enhancement, support </w:t>
      </w:r>
    </w:p>
    <w:p w14:paraId="6FC01AB0" w14:textId="66CFE8E1" w:rsidR="00115E79" w:rsidRPr="002550FD" w:rsidRDefault="0011444F" w:rsidP="002550FD">
      <w:pPr>
        <w:numPr>
          <w:ilvl w:val="0"/>
          <w:numId w:val="17"/>
        </w:numPr>
        <w:rPr>
          <w:rFonts w:eastAsia="Batang"/>
          <w:b/>
          <w:i/>
          <w:iCs/>
          <w:sz w:val="20"/>
          <w:szCs w:val="20"/>
          <w:lang w:eastAsia="x-none"/>
        </w:rPr>
      </w:pPr>
      <w:r w:rsidRPr="0011444F">
        <w:rPr>
          <w:b/>
          <w:i/>
          <w:iCs/>
          <w:sz w:val="20"/>
          <w:szCs w:val="20"/>
          <w:lang w:eastAsia="x-none"/>
        </w:rPr>
        <w:t>Scheme 2-0: Increase the number of repetition symbols in one slot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76D131B0" w14:textId="77777777" w:rsidR="00BB2F81" w:rsidRDefault="00BB2F81" w:rsidP="00BB2F81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RAN#86 meeting, Rel-17 FeMIMO WI was approved in RP-193133 [1]. Four main areas haven been identified for the Rel-17 FeMIMO, namely</w:t>
      </w:r>
    </w:p>
    <w:p w14:paraId="526C2A38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1A9C74CC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7F397066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599A0565" w14:textId="77777777" w:rsidR="00BB2F81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04CDD5C7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1B09FF23" w14:textId="1626972F" w:rsidR="00CA33F1" w:rsidRDefault="00CA33F1" w:rsidP="0029107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our views on the Rel-17 FeMIMO SRS enhancement </w:t>
      </w:r>
      <w:r w:rsidR="00291076">
        <w:rPr>
          <w:lang w:val="en-US"/>
        </w:rPr>
        <w:t>with</w:t>
      </w:r>
      <w:r>
        <w:rPr>
          <w:lang w:val="en-US"/>
        </w:rPr>
        <w:t xml:space="preserve"> the following proposals </w:t>
      </w:r>
    </w:p>
    <w:p w14:paraId="48C01032" w14:textId="77777777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>Proposal 1</w:t>
      </w:r>
      <w:r>
        <w:rPr>
          <w:b/>
          <w:i/>
          <w:lang w:val="en-US"/>
        </w:rPr>
        <w:t xml:space="preserve"> For flexible AP-SRS slot offset indication</w:t>
      </w:r>
    </w:p>
    <w:p w14:paraId="0B3A1D97" w14:textId="77777777" w:rsidR="00985D20" w:rsidRDefault="00985D20" w:rsidP="00BD53AE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lastRenderedPageBreak/>
        <w:t xml:space="preserve">The definition of available slot </w:t>
      </w:r>
    </w:p>
    <w:p w14:paraId="4F8DF203" w14:textId="7F6570A4" w:rsidR="00985D20" w:rsidRDefault="00F007D7" w:rsidP="00BD53AE">
      <w:pPr>
        <w:pStyle w:val="0Maintext"/>
        <w:numPr>
          <w:ilvl w:val="1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First </w:t>
      </w:r>
      <w:r w:rsidR="00872748">
        <w:rPr>
          <w:b/>
          <w:i/>
          <w:lang w:val="en-US"/>
        </w:rPr>
        <w:t xml:space="preserve">preference: </w:t>
      </w:r>
      <w:r w:rsidR="00985D20">
        <w:rPr>
          <w:b/>
          <w:i/>
          <w:lang w:val="en-US"/>
        </w:rPr>
        <w:t xml:space="preserve">Every slot is available slot from indication perspective </w:t>
      </w:r>
    </w:p>
    <w:p w14:paraId="138A33DC" w14:textId="79555A3D" w:rsidR="00985D20" w:rsidRPr="00961733" w:rsidRDefault="00F007D7" w:rsidP="00BD53AE">
      <w:pPr>
        <w:pStyle w:val="ListParagraph"/>
        <w:numPr>
          <w:ilvl w:val="1"/>
          <w:numId w:val="18"/>
        </w:numPr>
        <w:ind w:leftChars="0"/>
        <w:contextualSpacing/>
        <w:rPr>
          <w:rFonts w:ascii="Times New Roman" w:eastAsia="Times New Roman" w:hAnsi="Times New Roman" w:cs="Batang"/>
          <w:b/>
          <w:i/>
          <w:szCs w:val="20"/>
          <w:lang w:val="en-US" w:eastAsia="en-US"/>
        </w:rPr>
      </w:pPr>
      <w:r>
        <w:rPr>
          <w:b/>
          <w:i/>
        </w:rPr>
        <w:t xml:space="preserve">Second preference: </w:t>
      </w:r>
      <w:r w:rsidR="00985D20" w:rsidRPr="00961733">
        <w:rPr>
          <w:b/>
          <w:i/>
        </w:rPr>
        <w:t xml:space="preserve">At least, the available slot needs to be defined based on the TDD pattern configured by RRC or SI. </w:t>
      </w:r>
    </w:p>
    <w:p w14:paraId="37F43F70" w14:textId="77777777" w:rsidR="00985D20" w:rsidRDefault="00985D20" w:rsidP="00BD53AE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The reference slot definition </w:t>
      </w:r>
    </w:p>
    <w:p w14:paraId="30326E3A" w14:textId="77777777" w:rsidR="00985D20" w:rsidRDefault="00985D20" w:rsidP="00BD53AE">
      <w:pPr>
        <w:pStyle w:val="0Maintext"/>
        <w:numPr>
          <w:ilvl w:val="1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29408F">
        <w:rPr>
          <w:b/>
          <w:i/>
          <w:lang w:val="en-US"/>
        </w:rPr>
        <w:t>Reference slot is the slot with the triggering DCI</w:t>
      </w:r>
    </w:p>
    <w:p w14:paraId="19BB65F0" w14:textId="77777777" w:rsidR="00985D20" w:rsidRDefault="00985D20" w:rsidP="00BD53AE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The mechanism on DCI indication of t</w:t>
      </w:r>
    </w:p>
    <w:p w14:paraId="7D7BFC17" w14:textId="4EE7318F" w:rsidR="00985D20" w:rsidRPr="00985D20" w:rsidRDefault="00985D20" w:rsidP="00BD53AE">
      <w:pPr>
        <w:pStyle w:val="0Maintext"/>
        <w:numPr>
          <w:ilvl w:val="1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A new configurable field in DCI format 0_1, 0_2, 1_1, 1_2 for the AP-SRS slot offset. When this field is configured, UE ignores the RRC configured slot offset. </w:t>
      </w:r>
    </w:p>
    <w:p w14:paraId="7644F0B1" w14:textId="77777777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BDF5D30" w14:textId="2518C5E0" w:rsidR="00985D20" w:rsidRPr="00C564F6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 </w:t>
      </w:r>
      <w:r w:rsidR="00791183">
        <w:rPr>
          <w:b/>
          <w:i/>
          <w:lang w:val="en-US"/>
        </w:rPr>
        <w:t>When</w:t>
      </w:r>
      <w:r>
        <w:rPr>
          <w:b/>
          <w:i/>
          <w:lang w:val="en-US"/>
        </w:rPr>
        <w:t xml:space="preserve"> </w:t>
      </w:r>
      <w:r w:rsidRPr="00C564F6">
        <w:rPr>
          <w:b/>
          <w:i/>
          <w:lang w:val="en-US"/>
        </w:rPr>
        <w:t>DCI format 0_1 and 0_2</w:t>
      </w:r>
      <w:r>
        <w:rPr>
          <w:b/>
          <w:i/>
          <w:lang w:val="en-US"/>
        </w:rPr>
        <w:t xml:space="preserve"> is used to trigger AP-</w:t>
      </w:r>
      <w:r w:rsidR="004E2CDE">
        <w:rPr>
          <w:b/>
          <w:i/>
          <w:lang w:val="en-US"/>
        </w:rPr>
        <w:t>S</w:t>
      </w:r>
      <w:r>
        <w:rPr>
          <w:b/>
          <w:i/>
          <w:lang w:val="en-US"/>
        </w:rPr>
        <w:t xml:space="preserve">RS </w:t>
      </w:r>
      <w:r w:rsidRPr="00C564F6">
        <w:rPr>
          <w:b/>
          <w:i/>
          <w:lang w:val="en-US"/>
        </w:rPr>
        <w:t>without data and without CSI</w:t>
      </w:r>
      <w:r>
        <w:rPr>
          <w:b/>
          <w:i/>
          <w:lang w:val="en-US"/>
        </w:rPr>
        <w:t xml:space="preserve">, do not </w:t>
      </w:r>
    </w:p>
    <w:p w14:paraId="6306AD89" w14:textId="77777777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C564F6">
        <w:rPr>
          <w:b/>
          <w:i/>
          <w:lang w:val="en-US"/>
        </w:rPr>
        <w:t>re-purpose unused fields in DCI format 0_1 and 0_2</w:t>
      </w:r>
      <w:r>
        <w:rPr>
          <w:b/>
          <w:i/>
          <w:lang w:val="en-US"/>
        </w:rPr>
        <w:t xml:space="preserve">. </w:t>
      </w:r>
    </w:p>
    <w:p w14:paraId="51F8F629" w14:textId="77777777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B69AF95" w14:textId="6C7EA7D1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 In Rel-17, support to configure a single SRS-ResourceSet with multiple usage simultaneously, especially the cases “codebook + antennaSwitching” and “nonCodebook + antennaSwitching”</w:t>
      </w:r>
    </w:p>
    <w:p w14:paraId="4DF5DF27" w14:textId="77777777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22D97686" w14:textId="49EE1704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4 In Rel-17, consider to allow UE to indicate the preferred antenna switching configuration in terms of nTmR</w:t>
      </w:r>
    </w:p>
    <w:p w14:paraId="463C8C4E" w14:textId="36251256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219A21E" w14:textId="77777777" w:rsidR="00BD53AE" w:rsidRDefault="00BD53AE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5 For the </w:t>
      </w:r>
      <w:r w:rsidRPr="00F76423">
        <w:rPr>
          <w:b/>
          <w:i/>
          <w:lang w:val="en-US"/>
        </w:rPr>
        <w:t>newly introduced and agreed antenna switching pattern, {1T6R, 1T8R, 2T6R, 2T8R, 4T8R}, and potentially 4T6R</w:t>
      </w:r>
      <w:r>
        <w:rPr>
          <w:b/>
          <w:i/>
          <w:lang w:val="en-US"/>
        </w:rPr>
        <w:t xml:space="preserve">, in terms of SRS resource set configuration </w:t>
      </w:r>
    </w:p>
    <w:p w14:paraId="7C6D1C41" w14:textId="77777777" w:rsidR="00BD53AE" w:rsidRDefault="00BD53AE" w:rsidP="00BD53AE">
      <w:pPr>
        <w:pStyle w:val="0Maintext"/>
        <w:numPr>
          <w:ilvl w:val="0"/>
          <w:numId w:val="19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For 2T8R: reuse existing 1T4R, but each SRS resource is configured with 2 port</w:t>
      </w:r>
    </w:p>
    <w:p w14:paraId="00E1F522" w14:textId="77777777" w:rsidR="00BD53AE" w:rsidRDefault="00BD53AE" w:rsidP="00BD53AE">
      <w:pPr>
        <w:pStyle w:val="0Maintext"/>
        <w:numPr>
          <w:ilvl w:val="0"/>
          <w:numId w:val="19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For 4T8R: reuse existing 1T2R, but each SRS resource is configured with 4 port</w:t>
      </w:r>
    </w:p>
    <w:p w14:paraId="7785D537" w14:textId="77777777" w:rsidR="00BD53AE" w:rsidRDefault="00BD53AE" w:rsidP="00BD53AE">
      <w:pPr>
        <w:pStyle w:val="0Maintext"/>
        <w:numPr>
          <w:ilvl w:val="0"/>
          <w:numId w:val="19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For 1T6R, 1T8R, 2T6R, [4T6R], consider the fact that</w:t>
      </w:r>
    </w:p>
    <w:p w14:paraId="6451A434" w14:textId="77777777" w:rsidR="00BD53AE" w:rsidRDefault="00BD53AE" w:rsidP="00BD53AE">
      <w:pPr>
        <w:pStyle w:val="0Maintext"/>
        <w:numPr>
          <w:ilvl w:val="1"/>
          <w:numId w:val="19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SRS might be configured in any symbol, instead of the last 6 symbols. But UE is not mandated to support SRS in any symbol </w:t>
      </w:r>
    </w:p>
    <w:p w14:paraId="2B15429F" w14:textId="77777777" w:rsidR="00BD53AE" w:rsidRDefault="00BD53AE" w:rsidP="00BD53AE">
      <w:pPr>
        <w:pStyle w:val="0Maintext"/>
        <w:numPr>
          <w:ilvl w:val="1"/>
          <w:numId w:val="19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AP-SRS resource set can only be configured in a single slot</w:t>
      </w:r>
    </w:p>
    <w:p w14:paraId="69A99E88" w14:textId="5F77078B" w:rsidR="00BD53AE" w:rsidRDefault="00BD53AE" w:rsidP="00BD53AE">
      <w:pPr>
        <w:pStyle w:val="0Maintext"/>
        <w:numPr>
          <w:ilvl w:val="1"/>
          <w:numId w:val="19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The minimum gap Y in 38.214</w:t>
      </w:r>
    </w:p>
    <w:p w14:paraId="7469561B" w14:textId="77777777" w:rsidR="00BD53AE" w:rsidRPr="00115E79" w:rsidRDefault="00BD53AE" w:rsidP="00BD53AE">
      <w:pPr>
        <w:pStyle w:val="0Maintext"/>
        <w:spacing w:after="120" w:afterAutospacing="0" w:line="240" w:lineRule="auto"/>
        <w:ind w:left="1493" w:firstLine="0"/>
        <w:contextualSpacing/>
        <w:rPr>
          <w:b/>
          <w:i/>
          <w:lang w:val="en-US"/>
        </w:rPr>
      </w:pPr>
    </w:p>
    <w:p w14:paraId="347F4DDA" w14:textId="77777777" w:rsidR="00BD53AE" w:rsidRDefault="00BD53AE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6 For SRS capacity and coverage enhancement, support </w:t>
      </w:r>
    </w:p>
    <w:p w14:paraId="768EAD1F" w14:textId="4700962F" w:rsidR="00985D20" w:rsidRPr="00BD53AE" w:rsidRDefault="00BD53AE" w:rsidP="00BD53AE">
      <w:pPr>
        <w:numPr>
          <w:ilvl w:val="0"/>
          <w:numId w:val="17"/>
        </w:numPr>
        <w:contextualSpacing/>
        <w:rPr>
          <w:rFonts w:eastAsia="Batang"/>
          <w:b/>
          <w:i/>
          <w:iCs/>
          <w:sz w:val="20"/>
          <w:szCs w:val="20"/>
          <w:lang w:eastAsia="x-none"/>
        </w:rPr>
      </w:pPr>
      <w:r w:rsidRPr="0011444F">
        <w:rPr>
          <w:b/>
          <w:i/>
          <w:iCs/>
          <w:sz w:val="20"/>
          <w:szCs w:val="20"/>
          <w:lang w:eastAsia="x-none"/>
        </w:rPr>
        <w:t>Scheme 2-0: Increase the number of repetition symbols in one slot</w:t>
      </w:r>
    </w:p>
    <w:p w14:paraId="2A5BA4DC" w14:textId="4A84D5CF" w:rsidR="002134C9" w:rsidRDefault="002134C9" w:rsidP="002134C9">
      <w:pPr>
        <w:pStyle w:val="Heading1"/>
      </w:pPr>
      <w:r>
        <w:t>Reference</w:t>
      </w:r>
    </w:p>
    <w:p w14:paraId="2A2F5C24" w14:textId="77777777" w:rsidR="008E2D72" w:rsidRPr="00BE4034" w:rsidRDefault="008E2D72" w:rsidP="008E2D72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6A6F4B">
        <w:rPr>
          <w:sz w:val="20"/>
          <w:szCs w:val="20"/>
        </w:rPr>
        <w:t>RP-193133, "New WID: Further enhancements on MIMO for NR", 3GPP TSG RAN Meeting #86, Sitges, Spain, December 9-12, 2019</w:t>
      </w:r>
    </w:p>
    <w:p w14:paraId="6F23E012" w14:textId="77777777" w:rsidR="009918AA" w:rsidRPr="00DE7ED1" w:rsidRDefault="009918AA" w:rsidP="009918AA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BF76C9">
        <w:rPr>
          <w:sz w:val="20"/>
          <w:szCs w:val="20"/>
        </w:rPr>
        <w:t>Chairman Notes, 3GPP TSG RAN WG1 Meeting #10</w:t>
      </w:r>
      <w:r>
        <w:rPr>
          <w:sz w:val="20"/>
          <w:szCs w:val="20"/>
        </w:rPr>
        <w:t>3</w:t>
      </w:r>
      <w:r w:rsidRPr="00BF76C9">
        <w:rPr>
          <w:sz w:val="20"/>
          <w:szCs w:val="20"/>
        </w:rPr>
        <w:t xml:space="preserve">-e, e-Meeting, </w:t>
      </w:r>
      <w:r w:rsidRPr="004A7B0B">
        <w:rPr>
          <w:sz w:val="20"/>
          <w:szCs w:val="20"/>
        </w:rPr>
        <w:t>October 26th – November 13th, 2020</w:t>
      </w:r>
    </w:p>
    <w:p w14:paraId="48D3502F" w14:textId="55FD3D42" w:rsidR="002134C9" w:rsidRPr="008E2D72" w:rsidRDefault="002134C9" w:rsidP="0029785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90"/>
        <w:textAlignment w:val="baseline"/>
        <w:rPr>
          <w:sz w:val="20"/>
          <w:szCs w:val="20"/>
        </w:rPr>
      </w:pPr>
    </w:p>
    <w:sectPr w:rsidR="002134C9" w:rsidRPr="008E2D72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Sun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715691"/>
    <w:multiLevelType w:val="hybridMultilevel"/>
    <w:tmpl w:val="E7EA826C"/>
    <w:lvl w:ilvl="0" w:tplc="B4E2E7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8E2A0D"/>
    <w:multiLevelType w:val="multilevel"/>
    <w:tmpl w:val="4F863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AB2721"/>
    <w:multiLevelType w:val="hybridMultilevel"/>
    <w:tmpl w:val="B28E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94D0387"/>
    <w:multiLevelType w:val="hybridMultilevel"/>
    <w:tmpl w:val="1E62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122F7E"/>
    <w:multiLevelType w:val="hybridMultilevel"/>
    <w:tmpl w:val="40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147D4"/>
    <w:multiLevelType w:val="hybridMultilevel"/>
    <w:tmpl w:val="9CB8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B03E53"/>
    <w:multiLevelType w:val="hybridMultilevel"/>
    <w:tmpl w:val="4DBEE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76B98"/>
    <w:multiLevelType w:val="hybridMultilevel"/>
    <w:tmpl w:val="D4AC4CF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68543041"/>
    <w:multiLevelType w:val="hybridMultilevel"/>
    <w:tmpl w:val="F578B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"/>
  </w:num>
  <w:num w:numId="6">
    <w:abstractNumId w:val="19"/>
  </w:num>
  <w:num w:numId="7">
    <w:abstractNumId w:val="7"/>
  </w:num>
  <w:num w:numId="8">
    <w:abstractNumId w:val="6"/>
  </w:num>
  <w:num w:numId="9">
    <w:abstractNumId w:val="15"/>
  </w:num>
  <w:num w:numId="10">
    <w:abstractNumId w:val="10"/>
  </w:num>
  <w:num w:numId="11">
    <w:abstractNumId w:val="4"/>
  </w:num>
  <w:num w:numId="12">
    <w:abstractNumId w:val="9"/>
  </w:num>
  <w:num w:numId="13">
    <w:abstractNumId w:val="13"/>
  </w:num>
  <w:num w:numId="14">
    <w:abstractNumId w:val="18"/>
  </w:num>
  <w:num w:numId="15">
    <w:abstractNumId w:val="5"/>
  </w:num>
  <w:num w:numId="16">
    <w:abstractNumId w:val="8"/>
  </w:num>
  <w:num w:numId="17">
    <w:abstractNumId w:val="11"/>
  </w:num>
  <w:num w:numId="18">
    <w:abstractNumId w:val="16"/>
  </w:num>
  <w:num w:numId="19">
    <w:abstractNumId w:val="17"/>
  </w:num>
  <w:num w:numId="2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645"/>
    <w:rsid w:val="00031E68"/>
    <w:rsid w:val="00033D5B"/>
    <w:rsid w:val="000359AB"/>
    <w:rsid w:val="00041988"/>
    <w:rsid w:val="00044CC2"/>
    <w:rsid w:val="000461DE"/>
    <w:rsid w:val="000472B8"/>
    <w:rsid w:val="0005018D"/>
    <w:rsid w:val="00051FB2"/>
    <w:rsid w:val="0005388A"/>
    <w:rsid w:val="0005612B"/>
    <w:rsid w:val="000605BB"/>
    <w:rsid w:val="0006076E"/>
    <w:rsid w:val="000616D0"/>
    <w:rsid w:val="00070C36"/>
    <w:rsid w:val="00071398"/>
    <w:rsid w:val="00072724"/>
    <w:rsid w:val="00073136"/>
    <w:rsid w:val="00080826"/>
    <w:rsid w:val="000816F6"/>
    <w:rsid w:val="000926BF"/>
    <w:rsid w:val="00092A85"/>
    <w:rsid w:val="000944CD"/>
    <w:rsid w:val="000971DB"/>
    <w:rsid w:val="000A0881"/>
    <w:rsid w:val="000A1890"/>
    <w:rsid w:val="000B1408"/>
    <w:rsid w:val="000C2C00"/>
    <w:rsid w:val="000C3D00"/>
    <w:rsid w:val="000C42F2"/>
    <w:rsid w:val="000C7A30"/>
    <w:rsid w:val="000D1A8F"/>
    <w:rsid w:val="000D5020"/>
    <w:rsid w:val="000E284E"/>
    <w:rsid w:val="000E2B01"/>
    <w:rsid w:val="000E6DE7"/>
    <w:rsid w:val="000F06FE"/>
    <w:rsid w:val="000F2C70"/>
    <w:rsid w:val="000F50D5"/>
    <w:rsid w:val="00103258"/>
    <w:rsid w:val="00113855"/>
    <w:rsid w:val="0011444F"/>
    <w:rsid w:val="001144DC"/>
    <w:rsid w:val="0011495B"/>
    <w:rsid w:val="00115E79"/>
    <w:rsid w:val="00116822"/>
    <w:rsid w:val="00127219"/>
    <w:rsid w:val="00131BBD"/>
    <w:rsid w:val="00140849"/>
    <w:rsid w:val="001454B7"/>
    <w:rsid w:val="00147208"/>
    <w:rsid w:val="00153773"/>
    <w:rsid w:val="00165EE3"/>
    <w:rsid w:val="00167B8F"/>
    <w:rsid w:val="001779C8"/>
    <w:rsid w:val="0018293E"/>
    <w:rsid w:val="0018607A"/>
    <w:rsid w:val="00194352"/>
    <w:rsid w:val="00194BBD"/>
    <w:rsid w:val="001963D3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5CE5"/>
    <w:rsid w:val="001D749D"/>
    <w:rsid w:val="001D754C"/>
    <w:rsid w:val="001E07D4"/>
    <w:rsid w:val="001F1032"/>
    <w:rsid w:val="001F14E7"/>
    <w:rsid w:val="001F6A3A"/>
    <w:rsid w:val="00205B31"/>
    <w:rsid w:val="002121EE"/>
    <w:rsid w:val="002134C9"/>
    <w:rsid w:val="00213801"/>
    <w:rsid w:val="0021507B"/>
    <w:rsid w:val="00215382"/>
    <w:rsid w:val="00225773"/>
    <w:rsid w:val="00245D45"/>
    <w:rsid w:val="00246369"/>
    <w:rsid w:val="002468A4"/>
    <w:rsid w:val="002473C0"/>
    <w:rsid w:val="00252B41"/>
    <w:rsid w:val="00252C48"/>
    <w:rsid w:val="00254073"/>
    <w:rsid w:val="002550FD"/>
    <w:rsid w:val="00256232"/>
    <w:rsid w:val="00261A5F"/>
    <w:rsid w:val="0026321C"/>
    <w:rsid w:val="00266E0F"/>
    <w:rsid w:val="00270999"/>
    <w:rsid w:val="0027140A"/>
    <w:rsid w:val="00271D73"/>
    <w:rsid w:val="00273E87"/>
    <w:rsid w:val="00274F27"/>
    <w:rsid w:val="002805F2"/>
    <w:rsid w:val="00284AB0"/>
    <w:rsid w:val="00285B13"/>
    <w:rsid w:val="00291076"/>
    <w:rsid w:val="00291935"/>
    <w:rsid w:val="0029408F"/>
    <w:rsid w:val="002948FF"/>
    <w:rsid w:val="00294FDA"/>
    <w:rsid w:val="002972B7"/>
    <w:rsid w:val="0029785F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7AC"/>
    <w:rsid w:val="002D2B50"/>
    <w:rsid w:val="002D51E0"/>
    <w:rsid w:val="002D627F"/>
    <w:rsid w:val="002E770C"/>
    <w:rsid w:val="002E7927"/>
    <w:rsid w:val="00301CC8"/>
    <w:rsid w:val="00305534"/>
    <w:rsid w:val="00307BFB"/>
    <w:rsid w:val="003105DC"/>
    <w:rsid w:val="003121D9"/>
    <w:rsid w:val="0032399B"/>
    <w:rsid w:val="00333C79"/>
    <w:rsid w:val="0034266A"/>
    <w:rsid w:val="0034417B"/>
    <w:rsid w:val="00351A93"/>
    <w:rsid w:val="0035494F"/>
    <w:rsid w:val="00354D95"/>
    <w:rsid w:val="00356A2B"/>
    <w:rsid w:val="00366F52"/>
    <w:rsid w:val="00373D5E"/>
    <w:rsid w:val="0037598C"/>
    <w:rsid w:val="0037727E"/>
    <w:rsid w:val="00383C5F"/>
    <w:rsid w:val="003862B0"/>
    <w:rsid w:val="00394676"/>
    <w:rsid w:val="00396951"/>
    <w:rsid w:val="003A35A7"/>
    <w:rsid w:val="003B54E1"/>
    <w:rsid w:val="003C0E4F"/>
    <w:rsid w:val="003C55E8"/>
    <w:rsid w:val="003E4A0C"/>
    <w:rsid w:val="003E51B8"/>
    <w:rsid w:val="003E58D3"/>
    <w:rsid w:val="003E5F6E"/>
    <w:rsid w:val="003E75B6"/>
    <w:rsid w:val="003F1DD1"/>
    <w:rsid w:val="003F3627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48EE"/>
    <w:rsid w:val="00456063"/>
    <w:rsid w:val="004574F7"/>
    <w:rsid w:val="00461B15"/>
    <w:rsid w:val="00462395"/>
    <w:rsid w:val="00465039"/>
    <w:rsid w:val="00475C2B"/>
    <w:rsid w:val="0047783C"/>
    <w:rsid w:val="00482475"/>
    <w:rsid w:val="004829D2"/>
    <w:rsid w:val="00482B6A"/>
    <w:rsid w:val="004936B7"/>
    <w:rsid w:val="004943D6"/>
    <w:rsid w:val="00496D0C"/>
    <w:rsid w:val="004A0AFE"/>
    <w:rsid w:val="004A1155"/>
    <w:rsid w:val="004A41EF"/>
    <w:rsid w:val="004B2AB6"/>
    <w:rsid w:val="004B2C35"/>
    <w:rsid w:val="004B3124"/>
    <w:rsid w:val="004B74CC"/>
    <w:rsid w:val="004C2BFA"/>
    <w:rsid w:val="004D0699"/>
    <w:rsid w:val="004D0D1D"/>
    <w:rsid w:val="004D3B6B"/>
    <w:rsid w:val="004D4DFC"/>
    <w:rsid w:val="004D6F79"/>
    <w:rsid w:val="004D7FE6"/>
    <w:rsid w:val="004E2CDE"/>
    <w:rsid w:val="004E3EAD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3219"/>
    <w:rsid w:val="005363A1"/>
    <w:rsid w:val="0053782C"/>
    <w:rsid w:val="005438BC"/>
    <w:rsid w:val="00546289"/>
    <w:rsid w:val="005479A0"/>
    <w:rsid w:val="00550B73"/>
    <w:rsid w:val="00550F71"/>
    <w:rsid w:val="00551BD7"/>
    <w:rsid w:val="00552AB1"/>
    <w:rsid w:val="00556671"/>
    <w:rsid w:val="00557368"/>
    <w:rsid w:val="00572B69"/>
    <w:rsid w:val="005737B4"/>
    <w:rsid w:val="005767DB"/>
    <w:rsid w:val="005811A6"/>
    <w:rsid w:val="00582965"/>
    <w:rsid w:val="0059377F"/>
    <w:rsid w:val="00597FEB"/>
    <w:rsid w:val="005B1AD1"/>
    <w:rsid w:val="005B4D3C"/>
    <w:rsid w:val="005B6997"/>
    <w:rsid w:val="005B6A41"/>
    <w:rsid w:val="005C1150"/>
    <w:rsid w:val="005C43CD"/>
    <w:rsid w:val="005C5E00"/>
    <w:rsid w:val="005C68B4"/>
    <w:rsid w:val="005D45F7"/>
    <w:rsid w:val="005D57A7"/>
    <w:rsid w:val="005E0264"/>
    <w:rsid w:val="005E371D"/>
    <w:rsid w:val="005E60AD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765C"/>
    <w:rsid w:val="006179EA"/>
    <w:rsid w:val="00625953"/>
    <w:rsid w:val="00625A6B"/>
    <w:rsid w:val="006261FF"/>
    <w:rsid w:val="00626534"/>
    <w:rsid w:val="00631A14"/>
    <w:rsid w:val="00636CCE"/>
    <w:rsid w:val="00636D7B"/>
    <w:rsid w:val="00637EE9"/>
    <w:rsid w:val="00640902"/>
    <w:rsid w:val="00640AA0"/>
    <w:rsid w:val="00647B06"/>
    <w:rsid w:val="006531B1"/>
    <w:rsid w:val="00655521"/>
    <w:rsid w:val="006555CC"/>
    <w:rsid w:val="00661178"/>
    <w:rsid w:val="006619BF"/>
    <w:rsid w:val="00672A8E"/>
    <w:rsid w:val="00674503"/>
    <w:rsid w:val="00674B8D"/>
    <w:rsid w:val="00676824"/>
    <w:rsid w:val="006828DD"/>
    <w:rsid w:val="00683306"/>
    <w:rsid w:val="00685091"/>
    <w:rsid w:val="0068675B"/>
    <w:rsid w:val="00694B48"/>
    <w:rsid w:val="00695FD4"/>
    <w:rsid w:val="006A337C"/>
    <w:rsid w:val="006A45D6"/>
    <w:rsid w:val="006A4A40"/>
    <w:rsid w:val="006A5FAF"/>
    <w:rsid w:val="006B29C5"/>
    <w:rsid w:val="006B62FC"/>
    <w:rsid w:val="006C2364"/>
    <w:rsid w:val="006C4EB4"/>
    <w:rsid w:val="006C55B5"/>
    <w:rsid w:val="006C6EAB"/>
    <w:rsid w:val="006C798A"/>
    <w:rsid w:val="006D0F0E"/>
    <w:rsid w:val="006D46BB"/>
    <w:rsid w:val="006D54CF"/>
    <w:rsid w:val="006D6443"/>
    <w:rsid w:val="006E02CA"/>
    <w:rsid w:val="006F00B1"/>
    <w:rsid w:val="006F0EC9"/>
    <w:rsid w:val="006F73C1"/>
    <w:rsid w:val="00703330"/>
    <w:rsid w:val="00704C59"/>
    <w:rsid w:val="00712A8E"/>
    <w:rsid w:val="00712DAE"/>
    <w:rsid w:val="00713934"/>
    <w:rsid w:val="00714643"/>
    <w:rsid w:val="00726CDE"/>
    <w:rsid w:val="007311F2"/>
    <w:rsid w:val="00732388"/>
    <w:rsid w:val="00732BB3"/>
    <w:rsid w:val="00735169"/>
    <w:rsid w:val="00741EBB"/>
    <w:rsid w:val="0074241B"/>
    <w:rsid w:val="00745905"/>
    <w:rsid w:val="007509B0"/>
    <w:rsid w:val="00750A0B"/>
    <w:rsid w:val="007544F6"/>
    <w:rsid w:val="00761FCD"/>
    <w:rsid w:val="00762B32"/>
    <w:rsid w:val="0076558A"/>
    <w:rsid w:val="007663B2"/>
    <w:rsid w:val="00766F27"/>
    <w:rsid w:val="00777704"/>
    <w:rsid w:val="00777915"/>
    <w:rsid w:val="0078114E"/>
    <w:rsid w:val="00782A06"/>
    <w:rsid w:val="007867F1"/>
    <w:rsid w:val="00786E8E"/>
    <w:rsid w:val="007879E8"/>
    <w:rsid w:val="00791183"/>
    <w:rsid w:val="007946FF"/>
    <w:rsid w:val="00797A21"/>
    <w:rsid w:val="007A022B"/>
    <w:rsid w:val="007A0693"/>
    <w:rsid w:val="007A1B25"/>
    <w:rsid w:val="007A5769"/>
    <w:rsid w:val="007B4E2B"/>
    <w:rsid w:val="007B53E0"/>
    <w:rsid w:val="007C1A91"/>
    <w:rsid w:val="007C4AF6"/>
    <w:rsid w:val="007C6085"/>
    <w:rsid w:val="007D25F9"/>
    <w:rsid w:val="007D61E0"/>
    <w:rsid w:val="007E4256"/>
    <w:rsid w:val="007E4EE1"/>
    <w:rsid w:val="007E554B"/>
    <w:rsid w:val="007E6FF6"/>
    <w:rsid w:val="007F128C"/>
    <w:rsid w:val="007F4D2C"/>
    <w:rsid w:val="008013DA"/>
    <w:rsid w:val="00803CDF"/>
    <w:rsid w:val="0081056D"/>
    <w:rsid w:val="0081337F"/>
    <w:rsid w:val="008144EA"/>
    <w:rsid w:val="00816C07"/>
    <w:rsid w:val="00817127"/>
    <w:rsid w:val="008273C9"/>
    <w:rsid w:val="00827696"/>
    <w:rsid w:val="00830D5E"/>
    <w:rsid w:val="0083129F"/>
    <w:rsid w:val="008350CB"/>
    <w:rsid w:val="008355FB"/>
    <w:rsid w:val="00843079"/>
    <w:rsid w:val="00845847"/>
    <w:rsid w:val="00846DF0"/>
    <w:rsid w:val="0085130D"/>
    <w:rsid w:val="0086001E"/>
    <w:rsid w:val="00862720"/>
    <w:rsid w:val="008675AF"/>
    <w:rsid w:val="00872748"/>
    <w:rsid w:val="00872A01"/>
    <w:rsid w:val="00873A93"/>
    <w:rsid w:val="00873C38"/>
    <w:rsid w:val="00874BFF"/>
    <w:rsid w:val="00874CF4"/>
    <w:rsid w:val="008769A1"/>
    <w:rsid w:val="0089138A"/>
    <w:rsid w:val="0089166F"/>
    <w:rsid w:val="00893C3B"/>
    <w:rsid w:val="00894787"/>
    <w:rsid w:val="00895000"/>
    <w:rsid w:val="008A0CF6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E1F"/>
    <w:rsid w:val="008C5459"/>
    <w:rsid w:val="008D0789"/>
    <w:rsid w:val="008D6AE1"/>
    <w:rsid w:val="008E2D72"/>
    <w:rsid w:val="008E5031"/>
    <w:rsid w:val="008F32E8"/>
    <w:rsid w:val="00900D4E"/>
    <w:rsid w:val="00901BC1"/>
    <w:rsid w:val="00905E3A"/>
    <w:rsid w:val="00911E05"/>
    <w:rsid w:val="00911EFA"/>
    <w:rsid w:val="0091606F"/>
    <w:rsid w:val="009169C4"/>
    <w:rsid w:val="00916E49"/>
    <w:rsid w:val="009238F2"/>
    <w:rsid w:val="00923A3D"/>
    <w:rsid w:val="00924122"/>
    <w:rsid w:val="00925F54"/>
    <w:rsid w:val="00930DF1"/>
    <w:rsid w:val="00946E39"/>
    <w:rsid w:val="00955D34"/>
    <w:rsid w:val="009561E2"/>
    <w:rsid w:val="00961733"/>
    <w:rsid w:val="00962433"/>
    <w:rsid w:val="00965AE7"/>
    <w:rsid w:val="009741FD"/>
    <w:rsid w:val="00974BFE"/>
    <w:rsid w:val="00977119"/>
    <w:rsid w:val="009801C6"/>
    <w:rsid w:val="0098317F"/>
    <w:rsid w:val="00983F09"/>
    <w:rsid w:val="00984B58"/>
    <w:rsid w:val="00985D20"/>
    <w:rsid w:val="009918AA"/>
    <w:rsid w:val="009A0340"/>
    <w:rsid w:val="009A55AA"/>
    <w:rsid w:val="009A702F"/>
    <w:rsid w:val="009B15B5"/>
    <w:rsid w:val="009C255E"/>
    <w:rsid w:val="009D1C4F"/>
    <w:rsid w:val="009D5A91"/>
    <w:rsid w:val="009E0E57"/>
    <w:rsid w:val="009F0065"/>
    <w:rsid w:val="009F215C"/>
    <w:rsid w:val="009F4770"/>
    <w:rsid w:val="009F58CE"/>
    <w:rsid w:val="009F7D20"/>
    <w:rsid w:val="00A04F7C"/>
    <w:rsid w:val="00A1036A"/>
    <w:rsid w:val="00A15425"/>
    <w:rsid w:val="00A159B3"/>
    <w:rsid w:val="00A16BB1"/>
    <w:rsid w:val="00A17E2E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6BF2"/>
    <w:rsid w:val="00A70040"/>
    <w:rsid w:val="00A71667"/>
    <w:rsid w:val="00A749FB"/>
    <w:rsid w:val="00A805B9"/>
    <w:rsid w:val="00A85AAF"/>
    <w:rsid w:val="00A93DEE"/>
    <w:rsid w:val="00A94FB4"/>
    <w:rsid w:val="00A95A78"/>
    <w:rsid w:val="00AA0569"/>
    <w:rsid w:val="00AA073E"/>
    <w:rsid w:val="00AA1820"/>
    <w:rsid w:val="00AA49C0"/>
    <w:rsid w:val="00AA7986"/>
    <w:rsid w:val="00AB23BE"/>
    <w:rsid w:val="00AB26E1"/>
    <w:rsid w:val="00AB6C52"/>
    <w:rsid w:val="00AC01B9"/>
    <w:rsid w:val="00AC3802"/>
    <w:rsid w:val="00AC6E8F"/>
    <w:rsid w:val="00AD1997"/>
    <w:rsid w:val="00AE2F3C"/>
    <w:rsid w:val="00AE5E11"/>
    <w:rsid w:val="00AE5F60"/>
    <w:rsid w:val="00AE79CA"/>
    <w:rsid w:val="00AF13FC"/>
    <w:rsid w:val="00AF4509"/>
    <w:rsid w:val="00AF6206"/>
    <w:rsid w:val="00B00CC6"/>
    <w:rsid w:val="00B05C88"/>
    <w:rsid w:val="00B0669A"/>
    <w:rsid w:val="00B07AF0"/>
    <w:rsid w:val="00B125BE"/>
    <w:rsid w:val="00B23EB7"/>
    <w:rsid w:val="00B27306"/>
    <w:rsid w:val="00B40062"/>
    <w:rsid w:val="00B40718"/>
    <w:rsid w:val="00B438E6"/>
    <w:rsid w:val="00B450F2"/>
    <w:rsid w:val="00B533ED"/>
    <w:rsid w:val="00B62712"/>
    <w:rsid w:val="00B7101D"/>
    <w:rsid w:val="00B72388"/>
    <w:rsid w:val="00B73194"/>
    <w:rsid w:val="00B74B22"/>
    <w:rsid w:val="00B768CF"/>
    <w:rsid w:val="00B76D53"/>
    <w:rsid w:val="00B77634"/>
    <w:rsid w:val="00B8148E"/>
    <w:rsid w:val="00B834FB"/>
    <w:rsid w:val="00B8505C"/>
    <w:rsid w:val="00B875E8"/>
    <w:rsid w:val="00B90144"/>
    <w:rsid w:val="00B9315B"/>
    <w:rsid w:val="00B939BA"/>
    <w:rsid w:val="00B94DCB"/>
    <w:rsid w:val="00BA0B8C"/>
    <w:rsid w:val="00BA3101"/>
    <w:rsid w:val="00BA4D78"/>
    <w:rsid w:val="00BA5A45"/>
    <w:rsid w:val="00BB2F81"/>
    <w:rsid w:val="00BB57C2"/>
    <w:rsid w:val="00BB5FC3"/>
    <w:rsid w:val="00BB64B1"/>
    <w:rsid w:val="00BB6E92"/>
    <w:rsid w:val="00BC14D7"/>
    <w:rsid w:val="00BC4881"/>
    <w:rsid w:val="00BC6E7C"/>
    <w:rsid w:val="00BD53AE"/>
    <w:rsid w:val="00BD5D12"/>
    <w:rsid w:val="00BD76CD"/>
    <w:rsid w:val="00BE2BB9"/>
    <w:rsid w:val="00BE75A6"/>
    <w:rsid w:val="00BF083E"/>
    <w:rsid w:val="00BF1113"/>
    <w:rsid w:val="00BF6B6D"/>
    <w:rsid w:val="00BF6DEF"/>
    <w:rsid w:val="00C02422"/>
    <w:rsid w:val="00C04914"/>
    <w:rsid w:val="00C16704"/>
    <w:rsid w:val="00C20CD5"/>
    <w:rsid w:val="00C231D3"/>
    <w:rsid w:val="00C23710"/>
    <w:rsid w:val="00C26C3B"/>
    <w:rsid w:val="00C32077"/>
    <w:rsid w:val="00C35F7D"/>
    <w:rsid w:val="00C36296"/>
    <w:rsid w:val="00C36E32"/>
    <w:rsid w:val="00C40398"/>
    <w:rsid w:val="00C42379"/>
    <w:rsid w:val="00C42BA1"/>
    <w:rsid w:val="00C467B0"/>
    <w:rsid w:val="00C479D1"/>
    <w:rsid w:val="00C53A03"/>
    <w:rsid w:val="00C564F6"/>
    <w:rsid w:val="00C60DC5"/>
    <w:rsid w:val="00C60F80"/>
    <w:rsid w:val="00C645B1"/>
    <w:rsid w:val="00C64C0F"/>
    <w:rsid w:val="00C65956"/>
    <w:rsid w:val="00C66A4A"/>
    <w:rsid w:val="00C66D62"/>
    <w:rsid w:val="00C74E26"/>
    <w:rsid w:val="00C77E82"/>
    <w:rsid w:val="00C83275"/>
    <w:rsid w:val="00C84FE2"/>
    <w:rsid w:val="00C85A29"/>
    <w:rsid w:val="00C86492"/>
    <w:rsid w:val="00C8742A"/>
    <w:rsid w:val="00C91F93"/>
    <w:rsid w:val="00CA1C07"/>
    <w:rsid w:val="00CA33F1"/>
    <w:rsid w:val="00CB3368"/>
    <w:rsid w:val="00CB6AE4"/>
    <w:rsid w:val="00CB71DF"/>
    <w:rsid w:val="00CC2192"/>
    <w:rsid w:val="00CC44B7"/>
    <w:rsid w:val="00CC7A28"/>
    <w:rsid w:val="00CC7B70"/>
    <w:rsid w:val="00CD032B"/>
    <w:rsid w:val="00CD0792"/>
    <w:rsid w:val="00CD12E3"/>
    <w:rsid w:val="00CD3E0B"/>
    <w:rsid w:val="00CD5BE0"/>
    <w:rsid w:val="00CD7096"/>
    <w:rsid w:val="00CE0501"/>
    <w:rsid w:val="00CE5BBA"/>
    <w:rsid w:val="00CE6991"/>
    <w:rsid w:val="00CE6DE0"/>
    <w:rsid w:val="00CE79AF"/>
    <w:rsid w:val="00CF2CB8"/>
    <w:rsid w:val="00CF3866"/>
    <w:rsid w:val="00CF3FD3"/>
    <w:rsid w:val="00CF62C1"/>
    <w:rsid w:val="00D0434D"/>
    <w:rsid w:val="00D17FFE"/>
    <w:rsid w:val="00D263F1"/>
    <w:rsid w:val="00D275CF"/>
    <w:rsid w:val="00D313A3"/>
    <w:rsid w:val="00D344E4"/>
    <w:rsid w:val="00D424CE"/>
    <w:rsid w:val="00D42C94"/>
    <w:rsid w:val="00D5212B"/>
    <w:rsid w:val="00D56804"/>
    <w:rsid w:val="00D568BE"/>
    <w:rsid w:val="00D60C32"/>
    <w:rsid w:val="00D623A6"/>
    <w:rsid w:val="00D66019"/>
    <w:rsid w:val="00D67B52"/>
    <w:rsid w:val="00D75211"/>
    <w:rsid w:val="00D775AF"/>
    <w:rsid w:val="00D80371"/>
    <w:rsid w:val="00D83D28"/>
    <w:rsid w:val="00D87971"/>
    <w:rsid w:val="00D87F2B"/>
    <w:rsid w:val="00D94316"/>
    <w:rsid w:val="00D97A9D"/>
    <w:rsid w:val="00DA1501"/>
    <w:rsid w:val="00DA4475"/>
    <w:rsid w:val="00DA6116"/>
    <w:rsid w:val="00DC0AEB"/>
    <w:rsid w:val="00DC24CB"/>
    <w:rsid w:val="00DC4C61"/>
    <w:rsid w:val="00DC6B19"/>
    <w:rsid w:val="00DD14DC"/>
    <w:rsid w:val="00DD47E0"/>
    <w:rsid w:val="00DE0648"/>
    <w:rsid w:val="00DE3E8D"/>
    <w:rsid w:val="00DF26C5"/>
    <w:rsid w:val="00DF53B6"/>
    <w:rsid w:val="00DF59FF"/>
    <w:rsid w:val="00DF6C19"/>
    <w:rsid w:val="00E03157"/>
    <w:rsid w:val="00E064FC"/>
    <w:rsid w:val="00E11B95"/>
    <w:rsid w:val="00E11F7A"/>
    <w:rsid w:val="00E12A02"/>
    <w:rsid w:val="00E24D94"/>
    <w:rsid w:val="00E270D3"/>
    <w:rsid w:val="00E34980"/>
    <w:rsid w:val="00E369F8"/>
    <w:rsid w:val="00E36B82"/>
    <w:rsid w:val="00E414C7"/>
    <w:rsid w:val="00E4409C"/>
    <w:rsid w:val="00E45D76"/>
    <w:rsid w:val="00E52893"/>
    <w:rsid w:val="00E54932"/>
    <w:rsid w:val="00E54958"/>
    <w:rsid w:val="00E55EB5"/>
    <w:rsid w:val="00E5676B"/>
    <w:rsid w:val="00E56A0E"/>
    <w:rsid w:val="00E60C86"/>
    <w:rsid w:val="00E623F9"/>
    <w:rsid w:val="00E63417"/>
    <w:rsid w:val="00E65D97"/>
    <w:rsid w:val="00E730FD"/>
    <w:rsid w:val="00E730FE"/>
    <w:rsid w:val="00E819FF"/>
    <w:rsid w:val="00E81FFA"/>
    <w:rsid w:val="00E85AC7"/>
    <w:rsid w:val="00E863AF"/>
    <w:rsid w:val="00E92BB2"/>
    <w:rsid w:val="00E94062"/>
    <w:rsid w:val="00E95717"/>
    <w:rsid w:val="00EA04A3"/>
    <w:rsid w:val="00EA28C3"/>
    <w:rsid w:val="00EA524A"/>
    <w:rsid w:val="00EA5A07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41DB"/>
    <w:rsid w:val="00ED5092"/>
    <w:rsid w:val="00ED6081"/>
    <w:rsid w:val="00EE18CC"/>
    <w:rsid w:val="00EF7114"/>
    <w:rsid w:val="00EF7A4E"/>
    <w:rsid w:val="00F007D7"/>
    <w:rsid w:val="00F05BCC"/>
    <w:rsid w:val="00F06C1B"/>
    <w:rsid w:val="00F1325E"/>
    <w:rsid w:val="00F16055"/>
    <w:rsid w:val="00F17333"/>
    <w:rsid w:val="00F17D02"/>
    <w:rsid w:val="00F20704"/>
    <w:rsid w:val="00F2435A"/>
    <w:rsid w:val="00F251D8"/>
    <w:rsid w:val="00F339B9"/>
    <w:rsid w:val="00F3488F"/>
    <w:rsid w:val="00F352A5"/>
    <w:rsid w:val="00F36D7D"/>
    <w:rsid w:val="00F37734"/>
    <w:rsid w:val="00F43CD1"/>
    <w:rsid w:val="00F50376"/>
    <w:rsid w:val="00F53F66"/>
    <w:rsid w:val="00F54E55"/>
    <w:rsid w:val="00F66066"/>
    <w:rsid w:val="00F763E7"/>
    <w:rsid w:val="00F76423"/>
    <w:rsid w:val="00F87CB0"/>
    <w:rsid w:val="00F92569"/>
    <w:rsid w:val="00F92E2C"/>
    <w:rsid w:val="00FA0CB2"/>
    <w:rsid w:val="00FA28A3"/>
    <w:rsid w:val="00FA3FD9"/>
    <w:rsid w:val="00FA48C3"/>
    <w:rsid w:val="00FA4934"/>
    <w:rsid w:val="00FC353A"/>
    <w:rsid w:val="00FC6C0B"/>
    <w:rsid w:val="00FD0FB1"/>
    <w:rsid w:val="00FD5688"/>
    <w:rsid w:val="00FE11B1"/>
    <w:rsid w:val="00FE61B6"/>
    <w:rsid w:val="00FF005B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wanshic\OneDrive%20-%20Qualcomm\Documents\Standards\3GPP%20Standards\Meeting%20Documents\TSGR1_103\Docs\R1-2009650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4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548</cp:revision>
  <dcterms:created xsi:type="dcterms:W3CDTF">2020-02-04T02:31:00Z</dcterms:created>
  <dcterms:modified xsi:type="dcterms:W3CDTF">2021-01-16T17:17:00Z</dcterms:modified>
</cp:coreProperties>
</file>